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60ACD57B" w:rsidR="006016F0" w:rsidRPr="00146370" w:rsidRDefault="00B412D6" w:rsidP="006016F0">
      <w:pPr>
        <w:pStyle w:val="3GPPHeader"/>
        <w:spacing w:after="60"/>
        <w:rPr>
          <w:rFonts w:ascii="Arial" w:hAnsi="Arial" w:cs="Arial"/>
          <w:sz w:val="20"/>
          <w:szCs w:val="20"/>
          <w:lang w:val="sv-SE"/>
        </w:rPr>
      </w:pPr>
      <w:r w:rsidRPr="00146370">
        <w:rPr>
          <w:rFonts w:ascii="Arial" w:hAnsi="Arial" w:cs="Arial"/>
          <w:sz w:val="20"/>
          <w:szCs w:val="20"/>
          <w:lang w:val="sv-SE"/>
        </w:rPr>
        <w:t>3GPP TSG-RAN WG2 #1</w:t>
      </w:r>
      <w:r w:rsidR="002634AC" w:rsidRPr="00146370">
        <w:rPr>
          <w:rFonts w:ascii="Arial" w:hAnsi="Arial" w:cs="Arial"/>
          <w:sz w:val="20"/>
          <w:szCs w:val="20"/>
          <w:lang w:val="sv-SE"/>
        </w:rPr>
        <w:t>2</w:t>
      </w:r>
      <w:r w:rsidR="00AB0064" w:rsidRPr="00146370">
        <w:rPr>
          <w:rFonts w:ascii="Arial" w:hAnsi="Arial" w:cs="Arial" w:hint="eastAsia"/>
          <w:sz w:val="20"/>
          <w:szCs w:val="20"/>
          <w:lang w:val="sv-SE"/>
        </w:rPr>
        <w:t>3</w:t>
      </w:r>
      <w:r w:rsidR="00B8141F" w:rsidRPr="00146370">
        <w:rPr>
          <w:rFonts w:ascii="Arial" w:hAnsi="Arial" w:cs="Arial"/>
          <w:sz w:val="20"/>
          <w:szCs w:val="20"/>
          <w:lang w:val="sv-SE"/>
        </w:rPr>
        <w:t xml:space="preserve"> </w:t>
      </w:r>
      <w:r w:rsidR="006016F0" w:rsidRPr="00146370">
        <w:rPr>
          <w:rFonts w:ascii="Arial" w:hAnsi="Arial" w:cs="Arial"/>
          <w:sz w:val="20"/>
          <w:szCs w:val="20"/>
          <w:lang w:val="sv-SE"/>
        </w:rPr>
        <w:tab/>
      </w:r>
      <w:r w:rsidR="000D296F" w:rsidRPr="00146370">
        <w:rPr>
          <w:rFonts w:ascii="Arial" w:hAnsi="Arial" w:cs="Arial"/>
          <w:sz w:val="20"/>
          <w:szCs w:val="20"/>
          <w:lang w:val="sv-SE"/>
        </w:rPr>
        <w:t>R2-2</w:t>
      </w:r>
      <w:r w:rsidR="00D82C8D" w:rsidRPr="00146370">
        <w:rPr>
          <w:rFonts w:ascii="Arial" w:hAnsi="Arial" w:cs="Arial"/>
          <w:sz w:val="20"/>
          <w:szCs w:val="20"/>
          <w:lang w:val="sv-SE"/>
        </w:rPr>
        <w:t>3</w:t>
      </w:r>
      <w:r w:rsidR="00FB75F2" w:rsidRPr="00146370">
        <w:rPr>
          <w:rFonts w:ascii="Arial" w:hAnsi="Arial" w:cs="Arial"/>
          <w:sz w:val="20"/>
          <w:szCs w:val="20"/>
          <w:lang w:val="sv-SE"/>
        </w:rPr>
        <w:t>0</w:t>
      </w:r>
      <w:r w:rsidR="00146370">
        <w:rPr>
          <w:rFonts w:ascii="Arial" w:hAnsi="Arial" w:cs="Arial"/>
          <w:sz w:val="20"/>
          <w:szCs w:val="20"/>
          <w:lang w:val="sv-SE"/>
        </w:rPr>
        <w:t>7147</w:t>
      </w:r>
    </w:p>
    <w:p w14:paraId="0798F09F" w14:textId="476113AE" w:rsidR="006016F0" w:rsidRPr="0037416F" w:rsidRDefault="00AB0064" w:rsidP="006016F0">
      <w:pPr>
        <w:pStyle w:val="3GPPHeader"/>
        <w:rPr>
          <w:rFonts w:ascii="Arial" w:hAnsi="Arial" w:cs="Arial"/>
          <w:sz w:val="20"/>
          <w:szCs w:val="20"/>
        </w:rPr>
      </w:pPr>
      <w:r>
        <w:rPr>
          <w:rFonts w:ascii="Arial" w:hAnsi="Arial" w:cs="Arial" w:hint="eastAsia"/>
          <w:sz w:val="20"/>
          <w:szCs w:val="20"/>
        </w:rPr>
        <w:t>Toulouse</w:t>
      </w:r>
      <w:r w:rsidR="00863649" w:rsidRPr="0037416F">
        <w:rPr>
          <w:rFonts w:ascii="Arial" w:hAnsi="Arial" w:cs="Arial"/>
          <w:sz w:val="20"/>
          <w:szCs w:val="20"/>
        </w:rPr>
        <w:t xml:space="preserve">, </w:t>
      </w:r>
      <w:r>
        <w:rPr>
          <w:rFonts w:ascii="Arial" w:hAnsi="Arial" w:cs="Arial" w:hint="eastAsia"/>
          <w:sz w:val="20"/>
          <w:szCs w:val="20"/>
        </w:rPr>
        <w:t>France</w:t>
      </w:r>
      <w:r w:rsidR="008F1203">
        <w:rPr>
          <w:rFonts w:ascii="Arial" w:hAnsi="Arial" w:cs="Arial"/>
          <w:sz w:val="20"/>
          <w:szCs w:val="20"/>
        </w:rPr>
        <w:t>,</w:t>
      </w:r>
      <w:r w:rsidR="0037416F" w:rsidRPr="0037416F">
        <w:rPr>
          <w:rFonts w:ascii="Arial" w:hAnsi="Arial" w:cs="Arial"/>
          <w:sz w:val="20"/>
          <w:szCs w:val="20"/>
        </w:rPr>
        <w:t xml:space="preserve"> </w:t>
      </w:r>
      <w:r w:rsidR="008F1203">
        <w:rPr>
          <w:rFonts w:ascii="Arial" w:hAnsi="Arial" w:cs="Arial" w:hint="eastAsia"/>
          <w:sz w:val="20"/>
          <w:szCs w:val="20"/>
        </w:rPr>
        <w:t>August</w:t>
      </w:r>
      <w:r w:rsidR="008F1203" w:rsidRPr="0037416F">
        <w:rPr>
          <w:rFonts w:ascii="Arial" w:hAnsi="Arial" w:cs="Arial"/>
          <w:sz w:val="20"/>
          <w:szCs w:val="20"/>
        </w:rPr>
        <w:t xml:space="preserve"> </w:t>
      </w:r>
      <w:r w:rsidR="0037416F" w:rsidRPr="0037416F">
        <w:rPr>
          <w:rFonts w:ascii="Arial" w:hAnsi="Arial" w:cs="Arial"/>
          <w:sz w:val="20"/>
          <w:szCs w:val="20"/>
        </w:rPr>
        <w:t>2</w:t>
      </w:r>
      <w:r>
        <w:rPr>
          <w:rFonts w:ascii="Arial" w:hAnsi="Arial" w:cs="Arial" w:hint="eastAsia"/>
          <w:sz w:val="20"/>
          <w:szCs w:val="20"/>
        </w:rPr>
        <w:t>1</w:t>
      </w:r>
      <w:r w:rsidR="008F1203">
        <w:rPr>
          <w:rFonts w:ascii="Arial" w:hAnsi="Arial" w:cs="Arial"/>
          <w:sz w:val="20"/>
          <w:szCs w:val="20"/>
        </w:rPr>
        <w:t>-</w:t>
      </w:r>
      <w:r w:rsidR="002B5E85" w:rsidRPr="0037416F">
        <w:rPr>
          <w:rFonts w:ascii="Arial" w:hAnsi="Arial" w:cs="Arial"/>
          <w:sz w:val="20"/>
          <w:szCs w:val="20"/>
        </w:rPr>
        <w:t>2</w:t>
      </w:r>
      <w:r>
        <w:rPr>
          <w:rFonts w:ascii="Arial" w:hAnsi="Arial" w:cs="Arial" w:hint="eastAsia"/>
          <w:sz w:val="20"/>
          <w:szCs w:val="20"/>
        </w:rPr>
        <w:t>5</w:t>
      </w:r>
      <w:r w:rsidR="006016F0" w:rsidRPr="0037416F">
        <w:rPr>
          <w:rFonts w:ascii="Arial" w:hAnsi="Arial" w:cs="Arial"/>
          <w:sz w:val="20"/>
          <w:szCs w:val="20"/>
        </w:rPr>
        <w:t xml:space="preserve"> </w:t>
      </w:r>
      <w:r w:rsidR="000D296F" w:rsidRPr="0037416F">
        <w:rPr>
          <w:rFonts w:ascii="Arial" w:hAnsi="Arial" w:cs="Arial"/>
          <w:sz w:val="20"/>
          <w:szCs w:val="20"/>
        </w:rPr>
        <w:t>202</w:t>
      </w:r>
      <w:r w:rsidR="00D82C8D" w:rsidRPr="0037416F">
        <w:rPr>
          <w:rFonts w:ascii="Arial" w:hAnsi="Arial" w:cs="Arial"/>
          <w:sz w:val="20"/>
          <w:szCs w:val="20"/>
        </w:rPr>
        <w:t>3</w:t>
      </w:r>
    </w:p>
    <w:p w14:paraId="161E5990" w14:textId="1E135CDF" w:rsidR="0097006C" w:rsidRPr="00976A1F" w:rsidRDefault="0097006C" w:rsidP="008C4837">
      <w:pPr>
        <w:pStyle w:val="Header"/>
        <w:tabs>
          <w:tab w:val="right" w:pos="9630"/>
        </w:tabs>
        <w:spacing w:after="120"/>
        <w:rPr>
          <w:rFonts w:eastAsia="SimSun" w:cs="Arial"/>
          <w:noProof w:val="0"/>
          <w:sz w:val="20"/>
          <w:szCs w:val="20"/>
        </w:rPr>
      </w:pPr>
    </w:p>
    <w:p w14:paraId="67060A0F" w14:textId="382A1C10" w:rsidR="008C4837" w:rsidRPr="00976A1F" w:rsidRDefault="008C4837" w:rsidP="008C4837">
      <w:pPr>
        <w:pStyle w:val="3GPPHeader"/>
        <w:rPr>
          <w:rFonts w:ascii="Arial" w:hAnsi="Arial" w:cs="Arial"/>
          <w:sz w:val="20"/>
          <w:szCs w:val="20"/>
          <w:lang w:val="en-GB"/>
        </w:rPr>
      </w:pPr>
      <w:r w:rsidRPr="00976A1F">
        <w:rPr>
          <w:rFonts w:ascii="Arial" w:hAnsi="Arial" w:cs="Arial"/>
          <w:sz w:val="20"/>
          <w:szCs w:val="20"/>
        </w:rPr>
        <w:t>Agenda Item:</w:t>
      </w:r>
      <w:r w:rsidRPr="00976A1F">
        <w:rPr>
          <w:rFonts w:ascii="Arial" w:hAnsi="Arial" w:cs="Arial"/>
          <w:sz w:val="20"/>
          <w:szCs w:val="20"/>
        </w:rPr>
        <w:tab/>
      </w:r>
      <w:r w:rsidR="004B251E" w:rsidRPr="00976A1F">
        <w:rPr>
          <w:rFonts w:ascii="Arial" w:hAnsi="Arial" w:cs="Arial"/>
          <w:sz w:val="20"/>
          <w:szCs w:val="20"/>
        </w:rPr>
        <w:t>7</w:t>
      </w:r>
      <w:r w:rsidR="00464377" w:rsidRPr="00976A1F">
        <w:rPr>
          <w:rFonts w:ascii="Arial" w:hAnsi="Arial" w:cs="Arial"/>
          <w:sz w:val="20"/>
          <w:szCs w:val="20"/>
        </w:rPr>
        <w:t>.</w:t>
      </w:r>
      <w:r w:rsidR="003C574B">
        <w:rPr>
          <w:rFonts w:ascii="Arial" w:hAnsi="Arial" w:cs="Arial"/>
          <w:sz w:val="20"/>
          <w:szCs w:val="20"/>
        </w:rPr>
        <w:t>3</w:t>
      </w:r>
      <w:r w:rsidR="00464377" w:rsidRPr="00976A1F">
        <w:rPr>
          <w:rFonts w:ascii="Arial" w:hAnsi="Arial" w:cs="Arial"/>
          <w:sz w:val="20"/>
          <w:szCs w:val="20"/>
        </w:rPr>
        <w:t>.</w:t>
      </w:r>
      <w:r w:rsidR="003C574B">
        <w:rPr>
          <w:rFonts w:ascii="Arial" w:hAnsi="Arial" w:cs="Arial"/>
          <w:sz w:val="20"/>
          <w:szCs w:val="20"/>
        </w:rPr>
        <w:t>2</w:t>
      </w:r>
    </w:p>
    <w:p w14:paraId="6DBCC600" w14:textId="00CABD39" w:rsidR="008C4837" w:rsidRPr="00976A1F" w:rsidRDefault="008C4837" w:rsidP="008C4837">
      <w:pPr>
        <w:pStyle w:val="3GPPHeader"/>
        <w:rPr>
          <w:rFonts w:ascii="Arial" w:hAnsi="Arial" w:cs="Arial"/>
          <w:sz w:val="20"/>
          <w:szCs w:val="20"/>
        </w:rPr>
      </w:pPr>
      <w:r w:rsidRPr="00976A1F">
        <w:rPr>
          <w:rFonts w:ascii="Arial" w:hAnsi="Arial" w:cs="Arial"/>
          <w:sz w:val="20"/>
          <w:szCs w:val="20"/>
        </w:rPr>
        <w:t>Source:</w:t>
      </w:r>
      <w:r w:rsidRPr="00976A1F">
        <w:rPr>
          <w:rFonts w:ascii="Arial" w:hAnsi="Arial" w:cs="Arial"/>
          <w:sz w:val="20"/>
          <w:szCs w:val="20"/>
        </w:rPr>
        <w:tab/>
      </w:r>
      <w:r w:rsidR="000C6E5D" w:rsidRPr="00976A1F">
        <w:rPr>
          <w:rFonts w:ascii="Arial" w:hAnsi="Arial" w:cs="Arial"/>
          <w:sz w:val="20"/>
          <w:szCs w:val="20"/>
        </w:rPr>
        <w:t>NEC</w:t>
      </w:r>
    </w:p>
    <w:p w14:paraId="7E04E50F" w14:textId="0635182B" w:rsidR="008C4837" w:rsidRPr="00976A1F" w:rsidRDefault="008C4837" w:rsidP="006E1A72">
      <w:pPr>
        <w:pStyle w:val="3GPPHeader"/>
        <w:ind w:left="1700" w:hanging="1700"/>
        <w:rPr>
          <w:rFonts w:ascii="Arial" w:hAnsi="Arial" w:cs="Arial"/>
          <w:sz w:val="20"/>
          <w:szCs w:val="20"/>
        </w:rPr>
      </w:pPr>
      <w:r w:rsidRPr="00976A1F">
        <w:rPr>
          <w:rFonts w:ascii="Arial" w:hAnsi="Arial" w:cs="Arial"/>
          <w:sz w:val="20"/>
          <w:szCs w:val="20"/>
        </w:rPr>
        <w:t>Title:</w:t>
      </w:r>
      <w:r w:rsidRPr="00976A1F">
        <w:rPr>
          <w:rFonts w:ascii="Arial" w:hAnsi="Arial" w:cs="Arial"/>
          <w:sz w:val="20"/>
          <w:szCs w:val="20"/>
        </w:rPr>
        <w:tab/>
      </w:r>
      <w:r w:rsidR="003132D5">
        <w:rPr>
          <w:rFonts w:ascii="Arial" w:hAnsi="Arial" w:cs="Arial"/>
          <w:sz w:val="20"/>
          <w:szCs w:val="20"/>
        </w:rPr>
        <w:t xml:space="preserve">Joint Operation between </w:t>
      </w:r>
      <w:r w:rsidR="003937BD" w:rsidRPr="003937BD">
        <w:rPr>
          <w:rFonts w:ascii="Arial" w:hAnsi="Arial" w:cs="Arial"/>
          <w:sz w:val="21"/>
          <w:szCs w:val="21"/>
        </w:rPr>
        <w:t>UE C-DRX</w:t>
      </w:r>
      <w:r w:rsidR="00193C58">
        <w:rPr>
          <w:rFonts w:ascii="Arial" w:hAnsi="Arial" w:cs="Arial"/>
          <w:sz w:val="21"/>
          <w:szCs w:val="21"/>
        </w:rPr>
        <w:t xml:space="preserve"> and Cell DTX</w:t>
      </w:r>
    </w:p>
    <w:p w14:paraId="1CD4626B" w14:textId="77777777" w:rsidR="008C4837" w:rsidRPr="00976A1F" w:rsidRDefault="008C4837" w:rsidP="008C4837">
      <w:pPr>
        <w:pStyle w:val="3GPPHeader"/>
        <w:rPr>
          <w:rFonts w:ascii="Arial" w:hAnsi="Arial" w:cs="Arial"/>
          <w:sz w:val="20"/>
          <w:szCs w:val="20"/>
        </w:rPr>
      </w:pPr>
      <w:r w:rsidRPr="00976A1F">
        <w:rPr>
          <w:rFonts w:ascii="Arial" w:hAnsi="Arial" w:cs="Arial"/>
          <w:sz w:val="20"/>
          <w:szCs w:val="20"/>
        </w:rPr>
        <w:t>Document for:</w:t>
      </w:r>
      <w:r w:rsidRPr="00976A1F">
        <w:rPr>
          <w:rFonts w:ascii="Arial" w:hAnsi="Arial" w:cs="Arial"/>
          <w:sz w:val="20"/>
          <w:szCs w:val="20"/>
        </w:rPr>
        <w:tab/>
        <w:t>Discussion, Decision</w:t>
      </w:r>
    </w:p>
    <w:p w14:paraId="6989DD2A" w14:textId="6695C08E" w:rsidR="00E11B81" w:rsidRPr="003E6278" w:rsidRDefault="00652667" w:rsidP="00D450B1">
      <w:pPr>
        <w:pStyle w:val="Heading1"/>
        <w:rPr>
          <w:b/>
          <w:bCs/>
        </w:rPr>
      </w:pPr>
      <w:r w:rsidRPr="003E6278">
        <w:rPr>
          <w:b/>
          <w:bCs/>
        </w:rPr>
        <w:t>Introduction</w:t>
      </w:r>
      <w:bookmarkStart w:id="0" w:name="_Ref174151459"/>
      <w:bookmarkStart w:id="1" w:name="_Ref189809556"/>
    </w:p>
    <w:p w14:paraId="118F0505" w14:textId="20D310A7" w:rsidR="00970EC2" w:rsidRDefault="00970EC2" w:rsidP="00376B81">
      <w:pPr>
        <w:jc w:val="both"/>
        <w:rPr>
          <w:rFonts w:ascii="Arial" w:eastAsia="DengXian" w:hAnsi="Arial" w:cs="Arial"/>
          <w:sz w:val="20"/>
          <w:szCs w:val="20"/>
          <w:lang w:eastAsia="zh-CN"/>
        </w:rPr>
      </w:pPr>
      <w:r>
        <w:rPr>
          <w:rFonts w:ascii="Arial" w:eastAsia="DengXian" w:hAnsi="Arial" w:cs="Arial"/>
          <w:sz w:val="20"/>
          <w:szCs w:val="20"/>
          <w:lang w:eastAsia="zh-CN"/>
        </w:rPr>
        <w:t>In the last RAN2 meeting, the following agreements were reached for the cell DTX/DRX operation for NES:</w:t>
      </w:r>
    </w:p>
    <w:p w14:paraId="1B436F99" w14:textId="77777777" w:rsidR="00970EC2" w:rsidRDefault="00970EC2" w:rsidP="003937BD">
      <w:pPr>
        <w:ind w:firstLineChars="50" w:firstLine="100"/>
        <w:jc w:val="both"/>
        <w:rPr>
          <w:rFonts w:ascii="Arial" w:eastAsia="DengXian" w:hAnsi="Arial" w:cs="Arial"/>
          <w:sz w:val="20"/>
          <w:szCs w:val="20"/>
          <w:lang w:eastAsia="zh-CN"/>
        </w:rPr>
      </w:pPr>
    </w:p>
    <w:p w14:paraId="25B0EE30" w14:textId="77777777" w:rsidR="00970EC2" w:rsidRPr="00EB7B2E" w:rsidRDefault="00970EC2" w:rsidP="00970EC2">
      <w:pPr>
        <w:pStyle w:val="Doc-text2"/>
        <w:pBdr>
          <w:top w:val="single" w:sz="4" w:space="1" w:color="auto"/>
          <w:left w:val="single" w:sz="4" w:space="4" w:color="auto"/>
          <w:bottom w:val="single" w:sz="4" w:space="1" w:color="auto"/>
          <w:right w:val="single" w:sz="4" w:space="4" w:color="auto"/>
        </w:pBdr>
        <w:rPr>
          <w:rFonts w:ascii="Arial" w:hAnsi="Arial" w:cs="Arial"/>
          <w:sz w:val="21"/>
          <w:szCs w:val="21"/>
        </w:rPr>
      </w:pPr>
      <w:r w:rsidRPr="00EB7B2E">
        <w:rPr>
          <w:rFonts w:ascii="Arial" w:hAnsi="Arial" w:cs="Arial"/>
          <w:sz w:val="21"/>
          <w:szCs w:val="21"/>
        </w:rPr>
        <w:t>1</w:t>
      </w:r>
      <w:r w:rsidRPr="00EB7B2E">
        <w:rPr>
          <w:rFonts w:ascii="Arial" w:hAnsi="Arial" w:cs="Arial"/>
          <w:sz w:val="21"/>
          <w:szCs w:val="21"/>
        </w:rPr>
        <w:tab/>
        <w:t>UE monitors PDCCH for RAR during Cell DTX non-active time. The ra-ResponseWindow could be started as legacy.</w:t>
      </w:r>
    </w:p>
    <w:p w14:paraId="0FAE6209" w14:textId="77777777" w:rsidR="00970EC2" w:rsidRPr="00EB7B2E" w:rsidRDefault="00970EC2" w:rsidP="00970EC2">
      <w:pPr>
        <w:pStyle w:val="Doc-text2"/>
        <w:pBdr>
          <w:top w:val="single" w:sz="4" w:space="1" w:color="auto"/>
          <w:left w:val="single" w:sz="4" w:space="4" w:color="auto"/>
          <w:bottom w:val="single" w:sz="4" w:space="1" w:color="auto"/>
          <w:right w:val="single" w:sz="4" w:space="4" w:color="auto"/>
        </w:pBdr>
        <w:rPr>
          <w:rFonts w:ascii="Arial" w:hAnsi="Arial" w:cs="Arial"/>
          <w:sz w:val="21"/>
          <w:szCs w:val="21"/>
        </w:rPr>
      </w:pPr>
      <w:r w:rsidRPr="00EB7B2E">
        <w:rPr>
          <w:rFonts w:ascii="Arial" w:hAnsi="Arial" w:cs="Arial"/>
          <w:sz w:val="21"/>
          <w:szCs w:val="21"/>
        </w:rPr>
        <w:t>2</w:t>
      </w:r>
      <w:r w:rsidRPr="00EB7B2E">
        <w:rPr>
          <w:rFonts w:ascii="Arial" w:hAnsi="Arial" w:cs="Arial"/>
          <w:sz w:val="21"/>
          <w:szCs w:val="21"/>
        </w:rPr>
        <w:tab/>
        <w:t>UE monitors PDCCH for msg4 during Cell DTX non-active time. The ra-ContentionResolutionTimer could be started as legacy.</w:t>
      </w:r>
    </w:p>
    <w:p w14:paraId="2FF3A865" w14:textId="77777777" w:rsidR="00970EC2" w:rsidRPr="00EB7B2E" w:rsidRDefault="00970EC2" w:rsidP="00970EC2">
      <w:pPr>
        <w:pStyle w:val="Doc-text2"/>
        <w:pBdr>
          <w:top w:val="single" w:sz="4" w:space="1" w:color="auto"/>
          <w:left w:val="single" w:sz="4" w:space="4" w:color="auto"/>
          <w:bottom w:val="single" w:sz="4" w:space="1" w:color="auto"/>
          <w:right w:val="single" w:sz="4" w:space="4" w:color="auto"/>
        </w:pBdr>
        <w:rPr>
          <w:rFonts w:ascii="Arial" w:hAnsi="Arial" w:cs="Arial"/>
          <w:sz w:val="21"/>
          <w:szCs w:val="21"/>
        </w:rPr>
      </w:pPr>
      <w:r w:rsidRPr="00EB7B2E">
        <w:rPr>
          <w:rFonts w:ascii="Arial" w:hAnsi="Arial" w:cs="Arial"/>
          <w:sz w:val="21"/>
          <w:szCs w:val="21"/>
        </w:rPr>
        <w:t>3</w:t>
      </w:r>
      <w:r w:rsidRPr="00EB7B2E">
        <w:rPr>
          <w:rFonts w:ascii="Arial" w:hAnsi="Arial" w:cs="Arial"/>
          <w:sz w:val="21"/>
          <w:szCs w:val="21"/>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318FFC37" w14:textId="77777777" w:rsidR="00970EC2" w:rsidRPr="00EB7B2E" w:rsidRDefault="00970EC2" w:rsidP="00970EC2">
      <w:pPr>
        <w:pStyle w:val="Doc-text2"/>
        <w:pBdr>
          <w:top w:val="single" w:sz="4" w:space="1" w:color="auto"/>
          <w:left w:val="single" w:sz="4" w:space="4" w:color="auto"/>
          <w:bottom w:val="single" w:sz="4" w:space="1" w:color="auto"/>
          <w:right w:val="single" w:sz="4" w:space="4" w:color="auto"/>
        </w:pBdr>
        <w:rPr>
          <w:rFonts w:ascii="Arial" w:hAnsi="Arial" w:cs="Arial"/>
          <w:sz w:val="21"/>
          <w:szCs w:val="21"/>
        </w:rPr>
      </w:pPr>
      <w:r w:rsidRPr="00EB7B2E">
        <w:rPr>
          <w:rFonts w:ascii="Arial" w:hAnsi="Arial" w:cs="Arial"/>
          <w:sz w:val="21"/>
          <w:szCs w:val="21"/>
        </w:rPr>
        <w:t>4</w:t>
      </w:r>
      <w:r w:rsidRPr="00EB7B2E">
        <w:rPr>
          <w:rFonts w:ascii="Arial" w:hAnsi="Arial" w:cs="Arial"/>
          <w:sz w:val="21"/>
          <w:szCs w:val="21"/>
        </w:rPr>
        <w:tab/>
        <w:t>Once gNB recognizes there is an emergency call or public safety related service (e.g. MPS/MCS), the NW should ensure there is no impact to the emergency call (e.g. may deactivate Cell DTX/DRX).  The behavior is captured in stage 2 spec</w:t>
      </w:r>
    </w:p>
    <w:p w14:paraId="7BCB956E" w14:textId="77777777" w:rsidR="00970EC2" w:rsidRPr="00EB7B2E" w:rsidRDefault="00970EC2" w:rsidP="00970EC2">
      <w:pPr>
        <w:pStyle w:val="Doc-text2"/>
        <w:pBdr>
          <w:top w:val="single" w:sz="4" w:space="1" w:color="auto"/>
          <w:left w:val="single" w:sz="4" w:space="4" w:color="auto"/>
          <w:bottom w:val="single" w:sz="4" w:space="1" w:color="auto"/>
          <w:right w:val="single" w:sz="4" w:space="4" w:color="auto"/>
        </w:pBdr>
        <w:rPr>
          <w:rFonts w:ascii="Arial" w:hAnsi="Arial" w:cs="Arial"/>
          <w:sz w:val="21"/>
          <w:szCs w:val="21"/>
        </w:rPr>
      </w:pPr>
      <w:r w:rsidRPr="00EB7B2E">
        <w:rPr>
          <w:rFonts w:ascii="Arial" w:hAnsi="Arial" w:cs="Arial"/>
          <w:i/>
          <w:iCs/>
          <w:sz w:val="21"/>
          <w:szCs w:val="21"/>
        </w:rPr>
        <w:t>5</w:t>
      </w:r>
      <w:r w:rsidRPr="00EB7B2E">
        <w:rPr>
          <w:rFonts w:ascii="Arial" w:hAnsi="Arial" w:cs="Arial"/>
          <w:i/>
          <w:iCs/>
          <w:sz w:val="21"/>
          <w:szCs w:val="21"/>
        </w:rPr>
        <w:tab/>
      </w:r>
      <w:r w:rsidRPr="00EB7B2E">
        <w:rPr>
          <w:rFonts w:ascii="Arial" w:hAnsi="Arial" w:cs="Arial"/>
          <w:sz w:val="21"/>
          <w:szCs w:val="21"/>
        </w:rPr>
        <w:t xml:space="preserve">When an DG grant is received, by the gNB during cell DRX/DTX, the UE follows the grant assignment (i.e. like in legacy).  This includes DL HARQ feedback.  </w:t>
      </w:r>
    </w:p>
    <w:p w14:paraId="435B6EA8" w14:textId="77777777" w:rsidR="00970EC2" w:rsidRDefault="00970EC2" w:rsidP="003937BD">
      <w:pPr>
        <w:ind w:firstLineChars="50" w:firstLine="100"/>
        <w:jc w:val="both"/>
        <w:rPr>
          <w:rFonts w:ascii="Arial" w:eastAsia="DengXian" w:hAnsi="Arial" w:cs="Arial"/>
          <w:sz w:val="20"/>
          <w:szCs w:val="20"/>
          <w:lang w:eastAsia="zh-CN"/>
        </w:rPr>
      </w:pPr>
    </w:p>
    <w:p w14:paraId="07AFD271" w14:textId="77777777" w:rsidR="00970EC2" w:rsidRDefault="00970EC2" w:rsidP="003937BD">
      <w:pPr>
        <w:ind w:firstLineChars="50" w:firstLine="100"/>
        <w:jc w:val="both"/>
        <w:rPr>
          <w:rFonts w:ascii="Arial" w:eastAsia="DengXian" w:hAnsi="Arial" w:cs="Arial"/>
          <w:sz w:val="20"/>
          <w:szCs w:val="20"/>
          <w:lang w:eastAsia="zh-CN"/>
        </w:rPr>
      </w:pPr>
    </w:p>
    <w:p w14:paraId="0950B275" w14:textId="65FEBF43" w:rsidR="00E43983" w:rsidRPr="00976A1F" w:rsidRDefault="00376B81" w:rsidP="00376B81">
      <w:pPr>
        <w:jc w:val="both"/>
        <w:rPr>
          <w:rFonts w:ascii="Arial" w:eastAsiaTheme="minorEastAsia" w:hAnsi="Arial" w:cs="Arial"/>
          <w:sz w:val="20"/>
          <w:szCs w:val="20"/>
        </w:rPr>
      </w:pPr>
      <w:r>
        <w:rPr>
          <w:rFonts w:ascii="Arial" w:eastAsia="DengXian" w:hAnsi="Arial" w:cs="Arial"/>
          <w:sz w:val="20"/>
          <w:szCs w:val="20"/>
          <w:lang w:eastAsia="zh-CN"/>
        </w:rPr>
        <w:t>This paper intends to firstly discuss the overlapping case between</w:t>
      </w:r>
      <w:r w:rsidRPr="00376B81">
        <w:rPr>
          <w:rFonts w:ascii="Arial" w:eastAsia="DengXian" w:hAnsi="Arial" w:cs="Arial"/>
          <w:sz w:val="20"/>
          <w:szCs w:val="20"/>
          <w:lang w:eastAsia="zh-CN"/>
        </w:rPr>
        <w:t xml:space="preserve"> </w:t>
      </w:r>
      <w:r>
        <w:rPr>
          <w:rFonts w:ascii="Arial" w:eastAsia="DengXian" w:hAnsi="Arial" w:cs="Arial"/>
          <w:sz w:val="20"/>
          <w:szCs w:val="20"/>
          <w:lang w:eastAsia="zh-CN"/>
        </w:rPr>
        <w:t xml:space="preserve">UE reception of </w:t>
      </w:r>
      <w:r w:rsidRPr="00376B81">
        <w:rPr>
          <w:rFonts w:ascii="Arial" w:eastAsia="DengXian" w:hAnsi="Arial" w:cs="Arial"/>
          <w:sz w:val="20"/>
          <w:szCs w:val="20"/>
          <w:lang w:eastAsia="zh-CN"/>
        </w:rPr>
        <w:t>DL retransmission</w:t>
      </w:r>
      <w:r>
        <w:rPr>
          <w:rFonts w:ascii="Arial" w:eastAsia="DengXian" w:hAnsi="Arial" w:cs="Arial"/>
          <w:sz w:val="20"/>
          <w:szCs w:val="20"/>
          <w:lang w:eastAsia="zh-CN"/>
        </w:rPr>
        <w:t xml:space="preserve"> and Cell DTX, and then discuss the alignment between cell DTX and UE-C-DRX.   </w:t>
      </w:r>
      <w:r w:rsidR="003937BD">
        <w:rPr>
          <w:rFonts w:ascii="Arial" w:eastAsiaTheme="minorEastAsia" w:hAnsi="Arial" w:cs="Arial"/>
          <w:sz w:val="20"/>
          <w:szCs w:val="20"/>
        </w:rPr>
        <w:t xml:space="preserve"> </w:t>
      </w:r>
    </w:p>
    <w:p w14:paraId="4D40BA47" w14:textId="4B4AE899" w:rsidR="000D01C7" w:rsidRPr="003E6278" w:rsidRDefault="000D01C7" w:rsidP="00E67B44">
      <w:pPr>
        <w:pStyle w:val="Heading1"/>
        <w:rPr>
          <w:rFonts w:eastAsiaTheme="minorEastAsia" w:cs="Arial"/>
          <w:b/>
          <w:bCs/>
          <w:lang w:val="en-US" w:eastAsia="ja-JP"/>
        </w:rPr>
      </w:pPr>
      <w:r w:rsidRPr="003E6278">
        <w:rPr>
          <w:rFonts w:eastAsiaTheme="minorEastAsia" w:cs="Arial"/>
          <w:b/>
          <w:bCs/>
          <w:lang w:val="en-US" w:eastAsia="ja-JP"/>
        </w:rPr>
        <w:t>Discussion</w:t>
      </w:r>
    </w:p>
    <w:p w14:paraId="67EB5FD3" w14:textId="6E05ABB6" w:rsidR="00AB32CF" w:rsidRDefault="009C0B49" w:rsidP="00AB32CF">
      <w:pPr>
        <w:pStyle w:val="Heading2"/>
        <w:rPr>
          <w:rFonts w:eastAsiaTheme="minorEastAsia"/>
        </w:rPr>
      </w:pPr>
      <w:r w:rsidRPr="009C0B49">
        <w:t>Joint Operation</w:t>
      </w:r>
      <w:r w:rsidR="00AB32CF" w:rsidRPr="003937BD">
        <w:t xml:space="preserve"> between </w:t>
      </w:r>
      <w:r w:rsidR="00AB32CF">
        <w:t>DL Retransmission and c</w:t>
      </w:r>
      <w:r w:rsidR="00AB32CF" w:rsidRPr="003937BD">
        <w:t xml:space="preserve">ell DTX </w:t>
      </w:r>
    </w:p>
    <w:p w14:paraId="1B9E0F52" w14:textId="090B8E00" w:rsidR="001A6F79" w:rsidRDefault="001A6F79" w:rsidP="00702EA8">
      <w:pPr>
        <w:pStyle w:val="BodyText"/>
        <w:rPr>
          <w:rFonts w:ascii="Arial" w:eastAsiaTheme="minorEastAsia" w:hAnsi="Arial" w:cs="Arial"/>
          <w:sz w:val="21"/>
          <w:szCs w:val="21"/>
        </w:rPr>
      </w:pPr>
      <w:r>
        <w:rPr>
          <w:rFonts w:ascii="Arial" w:eastAsiaTheme="minorEastAsia" w:hAnsi="Arial" w:cs="Arial"/>
          <w:sz w:val="21"/>
          <w:szCs w:val="21"/>
        </w:rPr>
        <w:t>In the last meeting, there is a working assumption made for retransmission that w</w:t>
      </w:r>
      <w:r w:rsidRPr="001A6F79">
        <w:rPr>
          <w:rFonts w:ascii="Arial" w:eastAsiaTheme="minorEastAsia" w:hAnsi="Arial" w:cs="Arial"/>
          <w:sz w:val="21"/>
          <w:szCs w:val="21"/>
        </w:rPr>
        <w:t>hen the retransmission timer is running (if C-DRX is configured), the UE is expected to monitor PDCCH, like in legacy.</w:t>
      </w:r>
      <w:r>
        <w:rPr>
          <w:rFonts w:ascii="Arial" w:eastAsiaTheme="minorEastAsia" w:hAnsi="Arial" w:cs="Arial"/>
          <w:sz w:val="21"/>
          <w:szCs w:val="21"/>
        </w:rPr>
        <w:t xml:space="preserve"> </w:t>
      </w:r>
      <w:r w:rsidRPr="001A6F79">
        <w:rPr>
          <w:rFonts w:ascii="Arial" w:eastAsiaTheme="minorEastAsia" w:hAnsi="Arial" w:cs="Arial"/>
          <w:sz w:val="21"/>
          <w:szCs w:val="21"/>
        </w:rPr>
        <w:t>It is up to the network whether it schedules retransmissions out of the Cell DTX active period, i.e., when the DRX retransmission timer is running, the UE should monitor PDCCH regardless of the Cell DTX.</w:t>
      </w:r>
    </w:p>
    <w:p w14:paraId="2E54121B" w14:textId="77777777" w:rsidR="00376B81" w:rsidRDefault="00376B81" w:rsidP="00702EA8">
      <w:pPr>
        <w:pStyle w:val="BodyText"/>
        <w:rPr>
          <w:rFonts w:ascii="Arial" w:eastAsiaTheme="minorEastAsia" w:hAnsi="Arial" w:cs="Arial"/>
          <w:sz w:val="21"/>
          <w:szCs w:val="21"/>
        </w:rPr>
      </w:pPr>
    </w:p>
    <w:p w14:paraId="4D37B728" w14:textId="0D14A233" w:rsidR="00376B81" w:rsidRDefault="00376B81" w:rsidP="00702EA8">
      <w:pPr>
        <w:pStyle w:val="BodyText"/>
        <w:rPr>
          <w:rFonts w:ascii="Arial" w:eastAsiaTheme="minorEastAsia" w:hAnsi="Arial" w:cs="Arial"/>
          <w:sz w:val="21"/>
          <w:szCs w:val="21"/>
        </w:rPr>
      </w:pPr>
      <w:r>
        <w:rPr>
          <w:rFonts w:ascii="Arial" w:eastAsiaTheme="minorEastAsia" w:hAnsi="Arial" w:cs="Arial"/>
          <w:sz w:val="21"/>
          <w:szCs w:val="21"/>
        </w:rPr>
        <w:t>However, we think that network implementation based approach may be not the best approach, since it may be negative for the UE to keep monitoring the PDCCH but the network actually want to delay the transmission of the retransmission for the purpose of energy saving.</w:t>
      </w:r>
      <w:r w:rsidR="00F11926">
        <w:rPr>
          <w:rFonts w:ascii="Arial" w:eastAsiaTheme="minorEastAsia" w:hAnsi="Arial" w:cs="Arial"/>
          <w:sz w:val="21"/>
          <w:szCs w:val="21"/>
        </w:rPr>
        <w:t xml:space="preserve"> Otherwise, if the network changes its scheduling, the network needs to notify the UE for the new scheduled PDCCH occasion, which may introduce additional signalling.  </w:t>
      </w:r>
      <w:r>
        <w:rPr>
          <w:rFonts w:ascii="Arial" w:eastAsiaTheme="minorEastAsia" w:hAnsi="Arial" w:cs="Arial"/>
          <w:sz w:val="21"/>
          <w:szCs w:val="21"/>
        </w:rPr>
        <w:t xml:space="preserve">  </w:t>
      </w:r>
    </w:p>
    <w:p w14:paraId="7E72301F" w14:textId="77777777" w:rsidR="001A6F79" w:rsidRDefault="001A6F79" w:rsidP="00702EA8">
      <w:pPr>
        <w:pStyle w:val="BodyText"/>
        <w:rPr>
          <w:rFonts w:ascii="Arial" w:eastAsiaTheme="minorEastAsia" w:hAnsi="Arial" w:cs="Arial"/>
          <w:sz w:val="21"/>
          <w:szCs w:val="21"/>
        </w:rPr>
      </w:pPr>
    </w:p>
    <w:p w14:paraId="3E3A72FE" w14:textId="4E9D6A1A" w:rsidR="00EB7B2E" w:rsidRDefault="00376B81" w:rsidP="00702EA8">
      <w:pPr>
        <w:pStyle w:val="BodyText"/>
        <w:rPr>
          <w:rFonts w:ascii="Arial" w:eastAsiaTheme="minorEastAsia" w:hAnsi="Arial" w:cs="Arial"/>
          <w:sz w:val="21"/>
          <w:szCs w:val="21"/>
        </w:rPr>
      </w:pPr>
      <w:r>
        <w:rPr>
          <w:rFonts w:ascii="Arial" w:eastAsiaTheme="minorEastAsia" w:hAnsi="Arial" w:cs="Arial"/>
          <w:sz w:val="21"/>
          <w:szCs w:val="21"/>
        </w:rPr>
        <w:t>As shown at Figure 1 (a), when the UE</w:t>
      </w:r>
      <w:r w:rsidR="00F11926">
        <w:rPr>
          <w:rFonts w:ascii="Arial" w:eastAsiaTheme="minorEastAsia" w:hAnsi="Arial" w:cs="Arial"/>
          <w:sz w:val="21"/>
          <w:szCs w:val="21"/>
        </w:rPr>
        <w:t>’s</w:t>
      </w:r>
      <w:r>
        <w:rPr>
          <w:rFonts w:ascii="Arial" w:eastAsiaTheme="minorEastAsia" w:hAnsi="Arial" w:cs="Arial"/>
          <w:sz w:val="21"/>
          <w:szCs w:val="21"/>
        </w:rPr>
        <w:t xml:space="preserve"> expected </w:t>
      </w:r>
      <w:r w:rsidR="00F11926">
        <w:rPr>
          <w:rFonts w:ascii="Arial" w:eastAsiaTheme="minorEastAsia" w:hAnsi="Arial" w:cs="Arial"/>
          <w:sz w:val="21"/>
          <w:szCs w:val="21"/>
        </w:rPr>
        <w:t xml:space="preserve">DL </w:t>
      </w:r>
      <w:r>
        <w:rPr>
          <w:rFonts w:ascii="Arial" w:eastAsiaTheme="minorEastAsia" w:hAnsi="Arial" w:cs="Arial"/>
          <w:sz w:val="21"/>
          <w:szCs w:val="21"/>
        </w:rPr>
        <w:t>retransmission overlaps with the Cell DTX Inactive period, the UE can assume that the</w:t>
      </w:r>
      <w:r w:rsidRPr="00376B81">
        <w:rPr>
          <w:rFonts w:ascii="Arial" w:eastAsiaTheme="minorEastAsia" w:hAnsi="Arial" w:cs="Arial"/>
          <w:sz w:val="21"/>
          <w:szCs w:val="21"/>
        </w:rPr>
        <w:t xml:space="preserve"> </w:t>
      </w:r>
      <w:r>
        <w:rPr>
          <w:rFonts w:ascii="Arial" w:eastAsiaTheme="minorEastAsia" w:hAnsi="Arial" w:cs="Arial"/>
          <w:sz w:val="21"/>
          <w:szCs w:val="21"/>
        </w:rPr>
        <w:t>retransmission would be delayed by the gNB until the end of the Cell DTX Inactive period as shown at Figure 1 (b). In this manner, there is no further signalling introduced but the aligned UE-gNB behaviour is ensured</w:t>
      </w:r>
      <w:r w:rsidR="00EB7B2E">
        <w:rPr>
          <w:rFonts w:ascii="Arial" w:eastAsiaTheme="minorEastAsia" w:hAnsi="Arial" w:cs="Arial"/>
          <w:sz w:val="21"/>
          <w:szCs w:val="21"/>
        </w:rPr>
        <w:t>, since both UE and gNB are aware of the configuration of the Cell DTX period</w:t>
      </w:r>
      <w:r>
        <w:rPr>
          <w:rFonts w:ascii="Arial" w:eastAsiaTheme="minorEastAsia" w:hAnsi="Arial" w:cs="Arial"/>
          <w:sz w:val="21"/>
          <w:szCs w:val="21"/>
        </w:rPr>
        <w:t xml:space="preserve">. </w:t>
      </w:r>
    </w:p>
    <w:p w14:paraId="7AC003D6" w14:textId="6170C4CA" w:rsidR="00376B81" w:rsidRDefault="00376B81" w:rsidP="00702EA8">
      <w:pPr>
        <w:pStyle w:val="BodyText"/>
        <w:rPr>
          <w:rFonts w:ascii="Arial" w:eastAsiaTheme="minorEastAsia" w:hAnsi="Arial" w:cs="Arial"/>
          <w:sz w:val="21"/>
          <w:szCs w:val="21"/>
        </w:rPr>
      </w:pPr>
      <w:r>
        <w:rPr>
          <w:rFonts w:ascii="Arial" w:eastAsiaTheme="minorEastAsia" w:hAnsi="Arial" w:cs="Arial"/>
          <w:sz w:val="21"/>
          <w:szCs w:val="21"/>
        </w:rPr>
        <w:t xml:space="preserve">   </w:t>
      </w:r>
    </w:p>
    <w:p w14:paraId="3378D3FF" w14:textId="10E00D6F" w:rsidR="00376B81" w:rsidRDefault="001A6F79" w:rsidP="00376B81">
      <w:pPr>
        <w:pStyle w:val="BodyText"/>
        <w:jc w:val="center"/>
        <w:rPr>
          <w:rFonts w:ascii="Arial" w:eastAsiaTheme="minorEastAsia" w:hAnsi="Arial" w:cs="Arial"/>
          <w:sz w:val="21"/>
          <w:szCs w:val="21"/>
        </w:rPr>
      </w:pPr>
      <w:r w:rsidRPr="001A6F79">
        <w:rPr>
          <w:noProof/>
        </w:rPr>
        <w:lastRenderedPageBreak/>
        <w:drawing>
          <wp:inline distT="0" distB="0" distL="0" distR="0" wp14:anchorId="35184676" wp14:editId="17458B5F">
            <wp:extent cx="4263348" cy="20235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11515" cy="2046395"/>
                    </a:xfrm>
                    <a:prstGeom prst="rect">
                      <a:avLst/>
                    </a:prstGeom>
                    <a:noFill/>
                    <a:ln>
                      <a:noFill/>
                    </a:ln>
                  </pic:spPr>
                </pic:pic>
              </a:graphicData>
            </a:graphic>
          </wp:inline>
        </w:drawing>
      </w:r>
    </w:p>
    <w:p w14:paraId="1C294F90" w14:textId="77777777" w:rsidR="00376B81" w:rsidRDefault="00376B81" w:rsidP="001A6F79">
      <w:pPr>
        <w:pStyle w:val="BodyText"/>
        <w:rPr>
          <w:rFonts w:ascii="Arial" w:eastAsiaTheme="minorEastAsia" w:hAnsi="Arial" w:cs="Arial"/>
          <w:sz w:val="21"/>
          <w:szCs w:val="21"/>
        </w:rPr>
      </w:pPr>
    </w:p>
    <w:p w14:paraId="1CA84980" w14:textId="38CC4E2E" w:rsidR="00376B81" w:rsidRPr="00376B81" w:rsidRDefault="00376B81" w:rsidP="00376B81">
      <w:pPr>
        <w:pStyle w:val="BodyText"/>
        <w:jc w:val="center"/>
        <w:rPr>
          <w:rFonts w:ascii="Arial" w:eastAsiaTheme="minorEastAsia" w:hAnsi="Arial" w:cs="Arial"/>
        </w:rPr>
      </w:pPr>
      <w:r w:rsidRPr="00376B81">
        <w:rPr>
          <w:rFonts w:ascii="Arial" w:eastAsia="Meiryo" w:hAnsi="Arial" w:cs="Arial" w:hint="eastAsia"/>
          <w:i/>
          <w:iCs/>
          <w:color w:val="000000"/>
          <w:sz w:val="20"/>
          <w:szCs w:val="20"/>
        </w:rPr>
        <w:t>F</w:t>
      </w:r>
      <w:r w:rsidRPr="00376B81">
        <w:rPr>
          <w:rFonts w:ascii="Arial" w:eastAsia="Meiryo" w:hAnsi="Arial" w:cs="Arial"/>
          <w:i/>
          <w:iCs/>
          <w:color w:val="000000"/>
          <w:sz w:val="20"/>
          <w:szCs w:val="20"/>
        </w:rPr>
        <w:t>ig.1(a): Overlapped DL Retransmission and Cell DTX</w:t>
      </w:r>
    </w:p>
    <w:p w14:paraId="6AB122C2" w14:textId="77777777" w:rsidR="00376B81" w:rsidRDefault="00376B81" w:rsidP="001A6F79">
      <w:pPr>
        <w:pStyle w:val="BodyText"/>
        <w:rPr>
          <w:rFonts w:ascii="Arial" w:eastAsiaTheme="minorEastAsia" w:hAnsi="Arial" w:cs="Arial"/>
          <w:sz w:val="21"/>
          <w:szCs w:val="21"/>
        </w:rPr>
      </w:pPr>
    </w:p>
    <w:p w14:paraId="216B9F55" w14:textId="77777777" w:rsidR="00376B81" w:rsidRDefault="00376B81" w:rsidP="001A6F79">
      <w:pPr>
        <w:pStyle w:val="BodyText"/>
        <w:rPr>
          <w:rFonts w:ascii="Arial" w:eastAsiaTheme="minorEastAsia" w:hAnsi="Arial" w:cs="Arial"/>
          <w:sz w:val="21"/>
          <w:szCs w:val="21"/>
        </w:rPr>
      </w:pPr>
    </w:p>
    <w:p w14:paraId="085C9696" w14:textId="2F027CF8" w:rsidR="0048109C" w:rsidRDefault="0048109C" w:rsidP="00376B81">
      <w:pPr>
        <w:pStyle w:val="BodyText"/>
        <w:jc w:val="center"/>
        <w:rPr>
          <w:rFonts w:ascii="Arial" w:eastAsiaTheme="minorEastAsia" w:hAnsi="Arial" w:cs="Arial"/>
          <w:sz w:val="21"/>
          <w:szCs w:val="21"/>
        </w:rPr>
      </w:pPr>
      <w:r w:rsidRPr="0048109C">
        <w:rPr>
          <w:noProof/>
        </w:rPr>
        <w:drawing>
          <wp:inline distT="0" distB="0" distL="0" distR="0" wp14:anchorId="1F7EAA9A" wp14:editId="62511927">
            <wp:extent cx="4327232" cy="1900767"/>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94360" cy="1930253"/>
                    </a:xfrm>
                    <a:prstGeom prst="rect">
                      <a:avLst/>
                    </a:prstGeom>
                    <a:noFill/>
                    <a:ln>
                      <a:noFill/>
                    </a:ln>
                  </pic:spPr>
                </pic:pic>
              </a:graphicData>
            </a:graphic>
          </wp:inline>
        </w:drawing>
      </w:r>
    </w:p>
    <w:p w14:paraId="78795103" w14:textId="77777777" w:rsidR="001A6F79" w:rsidRDefault="001A6F79" w:rsidP="0048109C">
      <w:pPr>
        <w:pStyle w:val="BodyText"/>
        <w:jc w:val="center"/>
        <w:rPr>
          <w:rFonts w:ascii="Arial" w:eastAsia="Meiryo" w:hAnsi="Arial" w:cs="Arial"/>
          <w:i/>
          <w:iCs/>
          <w:color w:val="000000"/>
          <w:sz w:val="20"/>
          <w:szCs w:val="20"/>
        </w:rPr>
      </w:pPr>
    </w:p>
    <w:p w14:paraId="7F458C9E" w14:textId="1B654639" w:rsidR="00376B81" w:rsidRDefault="001A6F79" w:rsidP="001A6F79">
      <w:pPr>
        <w:pStyle w:val="BodyText"/>
        <w:rPr>
          <w:rFonts w:ascii="Arial" w:eastAsia="Meiryo" w:hAnsi="Arial" w:cs="Arial"/>
          <w:i/>
          <w:iCs/>
          <w:color w:val="000000"/>
          <w:sz w:val="16"/>
          <w:szCs w:val="16"/>
        </w:rPr>
      </w:pPr>
      <w:r>
        <w:rPr>
          <w:rFonts w:ascii="Arial" w:eastAsia="Meiryo" w:hAnsi="Arial" w:cs="Arial"/>
          <w:i/>
          <w:iCs/>
          <w:color w:val="000000"/>
          <w:sz w:val="16"/>
          <w:szCs w:val="16"/>
        </w:rPr>
        <w:t xml:space="preserve">           </w:t>
      </w:r>
    </w:p>
    <w:p w14:paraId="327765D1" w14:textId="7E70232D" w:rsidR="0048109C" w:rsidRPr="00376B81" w:rsidRDefault="001A6F79" w:rsidP="00376B81">
      <w:pPr>
        <w:pStyle w:val="BodyText"/>
        <w:jc w:val="center"/>
        <w:rPr>
          <w:rFonts w:ascii="Arial" w:eastAsia="Meiryo" w:hAnsi="Arial" w:cs="Arial"/>
          <w:i/>
          <w:iCs/>
          <w:color w:val="000000"/>
          <w:sz w:val="20"/>
          <w:szCs w:val="20"/>
        </w:rPr>
      </w:pPr>
      <w:r w:rsidRPr="00376B81">
        <w:rPr>
          <w:rFonts w:ascii="Arial" w:eastAsia="Meiryo" w:hAnsi="Arial" w:cs="Arial" w:hint="eastAsia"/>
          <w:i/>
          <w:iCs/>
          <w:color w:val="000000"/>
          <w:sz w:val="20"/>
          <w:szCs w:val="20"/>
        </w:rPr>
        <w:t>F</w:t>
      </w:r>
      <w:r w:rsidRPr="00376B81">
        <w:rPr>
          <w:rFonts w:ascii="Arial" w:eastAsia="Meiryo" w:hAnsi="Arial" w:cs="Arial"/>
          <w:i/>
          <w:iCs/>
          <w:color w:val="000000"/>
          <w:sz w:val="20"/>
          <w:szCs w:val="20"/>
        </w:rPr>
        <w:t>ig.1(b): Delayed DL Retransmission and Cell DTX</w:t>
      </w:r>
    </w:p>
    <w:p w14:paraId="68B67B45" w14:textId="77777777" w:rsidR="001A6F79" w:rsidRDefault="001A6F79" w:rsidP="0048109C">
      <w:pPr>
        <w:pStyle w:val="BodyText"/>
        <w:jc w:val="center"/>
        <w:rPr>
          <w:rFonts w:ascii="Arial" w:eastAsia="Meiryo" w:hAnsi="Arial" w:cs="Arial"/>
          <w:i/>
          <w:iCs/>
          <w:color w:val="000000"/>
          <w:sz w:val="20"/>
          <w:szCs w:val="20"/>
        </w:rPr>
      </w:pPr>
    </w:p>
    <w:p w14:paraId="196FB1D8" w14:textId="3F6F7075" w:rsidR="001A6F79" w:rsidRPr="00CE063C" w:rsidRDefault="00CE063C" w:rsidP="00376B81">
      <w:pPr>
        <w:pStyle w:val="BodyText"/>
        <w:rPr>
          <w:rFonts w:ascii="Arial" w:eastAsiaTheme="minorEastAsia" w:hAnsi="Arial" w:cs="Arial"/>
          <w:b/>
          <w:bCs/>
          <w:sz w:val="21"/>
          <w:szCs w:val="21"/>
        </w:rPr>
      </w:pPr>
      <w:r w:rsidRPr="00CE063C">
        <w:rPr>
          <w:rFonts w:ascii="Arial" w:eastAsiaTheme="minorEastAsia" w:hAnsi="Arial" w:cs="Arial"/>
          <w:b/>
          <w:bCs/>
          <w:sz w:val="21"/>
          <w:szCs w:val="21"/>
        </w:rPr>
        <w:t>Proposal</w:t>
      </w:r>
      <w:r>
        <w:rPr>
          <w:rFonts w:ascii="Arial" w:eastAsiaTheme="minorEastAsia" w:hAnsi="Arial" w:cs="Arial"/>
          <w:b/>
          <w:bCs/>
          <w:sz w:val="21"/>
          <w:szCs w:val="21"/>
        </w:rPr>
        <w:t>-1</w:t>
      </w:r>
      <w:r w:rsidRPr="00CE063C">
        <w:rPr>
          <w:rFonts w:ascii="Arial" w:eastAsiaTheme="minorEastAsia" w:hAnsi="Arial" w:cs="Arial"/>
          <w:b/>
          <w:bCs/>
          <w:sz w:val="21"/>
          <w:szCs w:val="21"/>
        </w:rPr>
        <w:t>: RAN2 to confirm that UE is not monitoring PDCCH during cell DTX non-active time</w:t>
      </w:r>
      <w:r>
        <w:rPr>
          <w:rFonts w:ascii="Arial" w:eastAsiaTheme="minorEastAsia" w:hAnsi="Arial" w:cs="Arial"/>
          <w:b/>
          <w:bCs/>
          <w:sz w:val="21"/>
          <w:szCs w:val="21"/>
        </w:rPr>
        <w:t xml:space="preserve">. </w:t>
      </w:r>
    </w:p>
    <w:p w14:paraId="58FF2754" w14:textId="77777777" w:rsidR="00CE063C" w:rsidRDefault="00CE063C" w:rsidP="00376B81">
      <w:pPr>
        <w:pStyle w:val="BodyText"/>
        <w:rPr>
          <w:rFonts w:ascii="Arial" w:eastAsiaTheme="minorEastAsia" w:hAnsi="Arial" w:cs="Arial"/>
          <w:sz w:val="21"/>
          <w:szCs w:val="21"/>
        </w:rPr>
      </w:pPr>
    </w:p>
    <w:p w14:paraId="25D9400E" w14:textId="05B32347" w:rsidR="0048109C" w:rsidRPr="00376B81" w:rsidRDefault="00376B81" w:rsidP="00702EA8">
      <w:pPr>
        <w:pStyle w:val="BodyText"/>
        <w:rPr>
          <w:rFonts w:ascii="Arial" w:eastAsiaTheme="minorEastAsia" w:hAnsi="Arial" w:cs="Arial"/>
          <w:b/>
          <w:bCs/>
          <w:sz w:val="21"/>
          <w:szCs w:val="21"/>
        </w:rPr>
      </w:pPr>
      <w:r w:rsidRPr="00376B81">
        <w:rPr>
          <w:rFonts w:ascii="Arial" w:eastAsiaTheme="minorEastAsia" w:hAnsi="Arial" w:cs="Arial"/>
          <w:b/>
          <w:bCs/>
          <w:sz w:val="21"/>
          <w:szCs w:val="21"/>
        </w:rPr>
        <w:t>Proposal-</w:t>
      </w:r>
      <w:r w:rsidR="00CE063C">
        <w:rPr>
          <w:rFonts w:ascii="Arial" w:eastAsiaTheme="minorEastAsia" w:hAnsi="Arial" w:cs="Arial"/>
          <w:b/>
          <w:bCs/>
          <w:sz w:val="21"/>
          <w:szCs w:val="21"/>
        </w:rPr>
        <w:t>2</w:t>
      </w:r>
      <w:r w:rsidRPr="00376B81">
        <w:rPr>
          <w:rFonts w:ascii="Arial" w:eastAsiaTheme="minorEastAsia" w:hAnsi="Arial" w:cs="Arial"/>
          <w:b/>
          <w:bCs/>
          <w:sz w:val="21"/>
          <w:szCs w:val="21"/>
        </w:rPr>
        <w:t>: When UE expected DL retransmission(if C-DRX is configured) overlaps with the Cell DTX Inactive period, the UE assumes that the retransmission would be delayed by the gNB until the end of the Cell DTX Inactive period</w:t>
      </w:r>
      <w:r>
        <w:rPr>
          <w:rFonts w:ascii="Arial" w:eastAsiaTheme="minorEastAsia" w:hAnsi="Arial" w:cs="Arial"/>
          <w:b/>
          <w:bCs/>
          <w:sz w:val="21"/>
          <w:szCs w:val="21"/>
        </w:rPr>
        <w:t xml:space="preserve">. </w:t>
      </w:r>
    </w:p>
    <w:p w14:paraId="29FFA480" w14:textId="77777777" w:rsidR="00376B81" w:rsidRDefault="00376B81" w:rsidP="00702EA8">
      <w:pPr>
        <w:pStyle w:val="BodyText"/>
        <w:rPr>
          <w:rFonts w:ascii="Arial" w:eastAsiaTheme="minorEastAsia" w:hAnsi="Arial" w:cs="Arial"/>
          <w:sz w:val="21"/>
          <w:szCs w:val="21"/>
        </w:rPr>
      </w:pPr>
    </w:p>
    <w:p w14:paraId="4EF0DFF0" w14:textId="171F938A" w:rsidR="004545FD" w:rsidRDefault="00E76D09" w:rsidP="004545FD">
      <w:pPr>
        <w:pStyle w:val="Heading2"/>
        <w:rPr>
          <w:rFonts w:eastAsiaTheme="minorEastAsia"/>
        </w:rPr>
      </w:pPr>
      <w:r>
        <w:t>A</w:t>
      </w:r>
      <w:r w:rsidR="004545FD" w:rsidRPr="003937BD">
        <w:t xml:space="preserve">lignment between </w:t>
      </w:r>
      <w:r w:rsidR="003E3A06" w:rsidRPr="003937BD">
        <w:t>UE C-DRX</w:t>
      </w:r>
      <w:r w:rsidR="003E3A06">
        <w:t xml:space="preserve"> and </w:t>
      </w:r>
      <w:r w:rsidR="004545FD">
        <w:t>c</w:t>
      </w:r>
      <w:r w:rsidR="004545FD" w:rsidRPr="003937BD">
        <w:t xml:space="preserve">ell DTX </w:t>
      </w:r>
    </w:p>
    <w:p w14:paraId="2BB115D5" w14:textId="51F62E87" w:rsidR="00702EA8" w:rsidRDefault="00702EA8" w:rsidP="00702EA8">
      <w:pPr>
        <w:pStyle w:val="BodyText"/>
        <w:rPr>
          <w:rFonts w:ascii="Arial" w:hAnsi="Arial" w:cs="Arial"/>
          <w:sz w:val="20"/>
          <w:szCs w:val="20"/>
        </w:rPr>
      </w:pPr>
      <w:r w:rsidRPr="00702EA8">
        <w:rPr>
          <w:rFonts w:ascii="Arial" w:hAnsi="Arial" w:cs="Arial"/>
          <w:sz w:val="20"/>
          <w:szCs w:val="20"/>
        </w:rPr>
        <w:t xml:space="preserve">The WID [1] captured the following with regards to </w:t>
      </w:r>
      <w:r w:rsidR="0076193D">
        <w:rPr>
          <w:rFonts w:ascii="Arial" w:hAnsi="Arial" w:cs="Arial"/>
          <w:sz w:val="20"/>
          <w:szCs w:val="20"/>
        </w:rPr>
        <w:t>alignment between c</w:t>
      </w:r>
      <w:r w:rsidRPr="00702EA8">
        <w:rPr>
          <w:rFonts w:ascii="Arial" w:hAnsi="Arial" w:cs="Arial"/>
          <w:sz w:val="20"/>
          <w:szCs w:val="20"/>
        </w:rPr>
        <w:t>ell DTX/DRX and C-DRX:</w:t>
      </w:r>
    </w:p>
    <w:p w14:paraId="13A3F7CD" w14:textId="77777777" w:rsidR="0076193D" w:rsidRPr="00702EA8" w:rsidRDefault="0076193D" w:rsidP="00702EA8">
      <w:pPr>
        <w:pStyle w:val="BodyText"/>
        <w:rPr>
          <w:rFonts w:ascii="Arial" w:eastAsia="Times New Roman" w:hAnsi="Arial" w:cs="Arial"/>
          <w:sz w:val="20"/>
          <w:szCs w:val="20"/>
        </w:rPr>
      </w:pPr>
    </w:p>
    <w:p w14:paraId="439F5582" w14:textId="77777777" w:rsidR="00702EA8" w:rsidRPr="00E76D09" w:rsidRDefault="00702EA8" w:rsidP="00702EA8">
      <w:pPr>
        <w:numPr>
          <w:ilvl w:val="0"/>
          <w:numId w:val="29"/>
        </w:numPr>
        <w:overflowPunct w:val="0"/>
        <w:autoSpaceDE w:val="0"/>
        <w:autoSpaceDN w:val="0"/>
        <w:adjustRightInd w:val="0"/>
        <w:ind w:leftChars="100" w:left="660"/>
        <w:rPr>
          <w:rFonts w:ascii="Arial" w:hAnsi="Arial" w:cs="Arial"/>
          <w:bCs/>
          <w:i/>
          <w:iCs/>
          <w:sz w:val="20"/>
          <w:szCs w:val="20"/>
        </w:rPr>
      </w:pPr>
      <w:r w:rsidRPr="00E76D09">
        <w:rPr>
          <w:rFonts w:ascii="Arial" w:hAnsi="Arial" w:cs="Arial"/>
          <w:bCs/>
          <w:i/>
          <w:iCs/>
          <w:sz w:val="20"/>
          <w:szCs w:val="20"/>
        </w:rPr>
        <w:t xml:space="preserve">Specify enhancement on cell DTX/DRX mechanism </w:t>
      </w:r>
      <w:r w:rsidRPr="00E76D09">
        <w:rPr>
          <w:rFonts w:ascii="Arial" w:hAnsi="Arial" w:cs="Arial"/>
          <w:bCs/>
          <w:i/>
          <w:iCs/>
          <w:sz w:val="20"/>
          <w:szCs w:val="20"/>
          <w:highlight w:val="yellow"/>
        </w:rPr>
        <w:t>including the alignment of cell DTX/DRX and UE DRX in RRC_CONNECTED mode</w:t>
      </w:r>
      <w:r w:rsidRPr="00E76D09">
        <w:rPr>
          <w:rFonts w:ascii="Arial" w:hAnsi="Arial" w:cs="Arial"/>
          <w:bCs/>
          <w:i/>
          <w:iCs/>
          <w:sz w:val="20"/>
          <w:szCs w:val="20"/>
        </w:rPr>
        <w:t>, and inter-node information exchange on cell DTX/DRX [RAN2, RAN1, RAN3]</w:t>
      </w:r>
    </w:p>
    <w:p w14:paraId="52A040DB" w14:textId="77777777" w:rsidR="00702EA8" w:rsidRPr="00E76D09" w:rsidRDefault="00702EA8" w:rsidP="00702EA8">
      <w:pPr>
        <w:numPr>
          <w:ilvl w:val="0"/>
          <w:numId w:val="30"/>
        </w:numPr>
        <w:overflowPunct w:val="0"/>
        <w:autoSpaceDE w:val="0"/>
        <w:autoSpaceDN w:val="0"/>
        <w:adjustRightInd w:val="0"/>
        <w:spacing w:beforeLines="50" w:before="120" w:afterLines="50" w:after="120"/>
        <w:ind w:left="1049" w:hanging="329"/>
        <w:jc w:val="both"/>
        <w:rPr>
          <w:rFonts w:ascii="Arial" w:hAnsi="Arial" w:cs="Arial"/>
          <w:bCs/>
          <w:i/>
          <w:iCs/>
          <w:sz w:val="20"/>
          <w:szCs w:val="20"/>
          <w:lang w:eastAsia="zh-CN"/>
        </w:rPr>
      </w:pPr>
      <w:r w:rsidRPr="00E76D09">
        <w:rPr>
          <w:rFonts w:ascii="Arial" w:hAnsi="Arial" w:cs="Arial"/>
          <w:bCs/>
          <w:i/>
          <w:iCs/>
          <w:sz w:val="20"/>
          <w:szCs w:val="20"/>
          <w:lang w:eastAsia="zh-CN"/>
        </w:rPr>
        <w:t>Note: No change for SSB transmission due to cell DTX/DRX.</w:t>
      </w:r>
    </w:p>
    <w:p w14:paraId="68E4E939" w14:textId="77777777" w:rsidR="00702EA8" w:rsidRPr="00E76D09" w:rsidRDefault="00702EA8" w:rsidP="00702EA8">
      <w:pPr>
        <w:numPr>
          <w:ilvl w:val="0"/>
          <w:numId w:val="30"/>
        </w:numPr>
        <w:overflowPunct w:val="0"/>
        <w:autoSpaceDE w:val="0"/>
        <w:autoSpaceDN w:val="0"/>
        <w:adjustRightInd w:val="0"/>
        <w:spacing w:beforeLines="50" w:before="120" w:afterLines="50" w:after="120"/>
        <w:ind w:left="1049" w:hanging="329"/>
        <w:jc w:val="both"/>
        <w:rPr>
          <w:rFonts w:ascii="Arial" w:hAnsi="Arial" w:cs="Arial"/>
          <w:bCs/>
          <w:i/>
          <w:iCs/>
          <w:sz w:val="20"/>
          <w:szCs w:val="20"/>
          <w:lang w:eastAsia="zh-CN"/>
        </w:rPr>
      </w:pPr>
      <w:r w:rsidRPr="00E76D09">
        <w:rPr>
          <w:rFonts w:ascii="Arial" w:hAnsi="Arial" w:cs="Arial"/>
          <w:bCs/>
          <w:i/>
          <w:iCs/>
          <w:sz w:val="20"/>
          <w:szCs w:val="20"/>
          <w:lang w:eastAsia="zh-CN"/>
        </w:rPr>
        <w:t>Note: The impact to IDLE/INACTIVE UEs due to the above enhancement should be avoided.</w:t>
      </w:r>
    </w:p>
    <w:p w14:paraId="405152F6" w14:textId="5AE98F86" w:rsidR="00BD44E3" w:rsidRDefault="00BD44E3" w:rsidP="00C955AB">
      <w:pPr>
        <w:spacing w:line="240" w:lineRule="atLeast"/>
        <w:rPr>
          <w:rFonts w:ascii="Arial" w:eastAsiaTheme="minorEastAsia" w:hAnsi="Arial" w:cs="Arial"/>
          <w:sz w:val="21"/>
          <w:szCs w:val="21"/>
        </w:rPr>
      </w:pPr>
    </w:p>
    <w:p w14:paraId="1DF37927" w14:textId="77777777" w:rsidR="00376B81" w:rsidRDefault="00376B81" w:rsidP="00376B81">
      <w:pPr>
        <w:jc w:val="both"/>
        <w:rPr>
          <w:rFonts w:ascii="Arial" w:eastAsia="DengXian" w:hAnsi="Arial" w:cs="Arial"/>
          <w:sz w:val="20"/>
          <w:szCs w:val="20"/>
          <w:lang w:eastAsia="zh-CN"/>
        </w:rPr>
      </w:pPr>
      <w:r>
        <w:rPr>
          <w:rFonts w:ascii="Arial" w:eastAsia="DengXian" w:hAnsi="Arial" w:cs="Arial"/>
          <w:sz w:val="20"/>
          <w:szCs w:val="20"/>
          <w:lang w:eastAsia="zh-CN"/>
        </w:rPr>
        <w:t xml:space="preserve">Alignment between cell DTX/DRX and UE-C-DRX was not treated on line at </w:t>
      </w:r>
      <w:r w:rsidRPr="003C574B">
        <w:rPr>
          <w:rFonts w:ascii="Arial" w:eastAsia="DengXian" w:hAnsi="Arial" w:cs="Arial"/>
          <w:sz w:val="20"/>
          <w:szCs w:val="20"/>
          <w:lang w:eastAsia="zh-CN"/>
        </w:rPr>
        <w:t xml:space="preserve">RAN2#122 meeting </w:t>
      </w:r>
      <w:r>
        <w:rPr>
          <w:rFonts w:ascii="Arial" w:eastAsia="DengXian" w:hAnsi="Arial" w:cs="Arial"/>
          <w:sz w:val="20"/>
          <w:szCs w:val="20"/>
          <w:lang w:eastAsia="zh-CN"/>
        </w:rPr>
        <w:t>due to shortage of time.</w:t>
      </w:r>
      <w:r w:rsidRPr="003937BD">
        <w:rPr>
          <w:rFonts w:ascii="Arial" w:eastAsia="DengXian" w:hAnsi="Arial" w:cs="Arial"/>
          <w:sz w:val="20"/>
          <w:szCs w:val="20"/>
          <w:lang w:eastAsia="zh-CN"/>
        </w:rPr>
        <w:t xml:space="preserve"> It was included as a part of a post meeting e-mail discussion </w:t>
      </w:r>
      <w:r w:rsidRPr="003937BD">
        <w:rPr>
          <w:rFonts w:ascii="Arial" w:hAnsi="Arial" w:cs="Arial"/>
          <w:sz w:val="20"/>
          <w:szCs w:val="20"/>
        </w:rPr>
        <w:t>[Post122][307][NES].</w:t>
      </w:r>
    </w:p>
    <w:p w14:paraId="207B8CDC" w14:textId="77777777" w:rsidR="00376B81" w:rsidRDefault="00376B81" w:rsidP="00376B81">
      <w:pPr>
        <w:pStyle w:val="BodyText"/>
        <w:rPr>
          <w:rFonts w:ascii="Arial" w:hAnsi="Arial" w:cs="Arial"/>
          <w:sz w:val="20"/>
          <w:szCs w:val="20"/>
        </w:rPr>
      </w:pPr>
      <w:r>
        <w:rPr>
          <w:rFonts w:ascii="Arial" w:eastAsiaTheme="minorEastAsia" w:hAnsi="Arial" w:cs="Arial"/>
          <w:sz w:val="20"/>
          <w:szCs w:val="20"/>
        </w:rPr>
        <w:t>This contribution summarizes our views on this topic.</w:t>
      </w:r>
    </w:p>
    <w:p w14:paraId="5C3CA785" w14:textId="77777777" w:rsidR="00376B81" w:rsidRPr="00376B81" w:rsidRDefault="00376B81" w:rsidP="00C955AB">
      <w:pPr>
        <w:spacing w:line="240" w:lineRule="atLeast"/>
        <w:rPr>
          <w:rFonts w:ascii="Arial" w:eastAsiaTheme="minorEastAsia" w:hAnsi="Arial" w:cs="Arial"/>
          <w:sz w:val="21"/>
          <w:szCs w:val="21"/>
          <w:lang w:val="en-GB"/>
        </w:rPr>
      </w:pPr>
    </w:p>
    <w:p w14:paraId="78F489F0" w14:textId="3492D6F8" w:rsidR="00C955AB" w:rsidRDefault="00C955AB" w:rsidP="00E76D09">
      <w:pPr>
        <w:spacing w:line="240" w:lineRule="atLeast"/>
        <w:rPr>
          <w:rFonts w:ascii="Arial" w:eastAsiaTheme="minorEastAsia" w:hAnsi="Arial" w:cs="Arial"/>
          <w:sz w:val="20"/>
          <w:szCs w:val="20"/>
        </w:rPr>
      </w:pPr>
      <w:r>
        <w:rPr>
          <w:rFonts w:ascii="Arial" w:eastAsiaTheme="minorEastAsia" w:hAnsi="Arial" w:cs="Arial"/>
          <w:sz w:val="21"/>
          <w:szCs w:val="21"/>
        </w:rPr>
        <w:t xml:space="preserve">In typical cell DTX deploying scenario, we think cell DTX OnDuration would be longer than UE C-DRX OnDuration. In such a scenario, we see </w:t>
      </w:r>
      <w:r w:rsidRPr="00C955AB">
        <w:rPr>
          <w:rFonts w:ascii="Arial" w:eastAsiaTheme="minorEastAsia" w:hAnsi="Arial" w:cs="Arial"/>
          <w:sz w:val="20"/>
          <w:szCs w:val="20"/>
        </w:rPr>
        <w:t xml:space="preserve">three cases </w:t>
      </w:r>
      <w:r>
        <w:rPr>
          <w:rFonts w:ascii="Arial" w:eastAsiaTheme="minorEastAsia" w:hAnsi="Arial" w:cs="Arial"/>
          <w:sz w:val="20"/>
          <w:szCs w:val="20"/>
        </w:rPr>
        <w:t>shown in Fig.</w:t>
      </w:r>
      <w:r w:rsidR="00E70DC3">
        <w:rPr>
          <w:rFonts w:ascii="Arial" w:eastAsiaTheme="minorEastAsia" w:hAnsi="Arial" w:cs="Arial"/>
          <w:sz w:val="20"/>
          <w:szCs w:val="20"/>
        </w:rPr>
        <w:t>2</w:t>
      </w:r>
      <w:r>
        <w:rPr>
          <w:rFonts w:ascii="Arial" w:eastAsiaTheme="minorEastAsia" w:hAnsi="Arial" w:cs="Arial"/>
          <w:sz w:val="20"/>
          <w:szCs w:val="20"/>
        </w:rPr>
        <w:t>.</w:t>
      </w:r>
    </w:p>
    <w:p w14:paraId="4363B888" w14:textId="77777777" w:rsidR="008545C1" w:rsidRPr="00FF1017" w:rsidRDefault="00C955AB" w:rsidP="00FF1017">
      <w:pPr>
        <w:pStyle w:val="ListParagraph"/>
        <w:numPr>
          <w:ilvl w:val="0"/>
          <w:numId w:val="36"/>
        </w:numPr>
        <w:spacing w:line="240" w:lineRule="atLeast"/>
        <w:rPr>
          <w:rFonts w:ascii="Arial" w:eastAsiaTheme="minorEastAsia" w:hAnsi="Arial" w:cs="Arial"/>
          <w:sz w:val="20"/>
          <w:szCs w:val="20"/>
        </w:rPr>
      </w:pPr>
      <w:r w:rsidRPr="00FF1017">
        <w:rPr>
          <w:rFonts w:ascii="Arial" w:eastAsiaTheme="minorEastAsia" w:hAnsi="Arial" w:cs="Arial"/>
          <w:sz w:val="20"/>
          <w:szCs w:val="20"/>
          <w:u w:val="single"/>
        </w:rPr>
        <w:lastRenderedPageBreak/>
        <w:t>UE A</w:t>
      </w:r>
      <w:r w:rsidRPr="00FF1017">
        <w:rPr>
          <w:rFonts w:ascii="Arial" w:eastAsiaTheme="minorEastAsia" w:hAnsi="Arial" w:cs="Arial"/>
          <w:sz w:val="20"/>
          <w:szCs w:val="20"/>
        </w:rPr>
        <w:t xml:space="preserve">: only a part of UE C-DRX On-duration occasion </w:t>
      </w:r>
      <w:r w:rsidRPr="00FF1017">
        <w:rPr>
          <w:rFonts w:ascii="Arial" w:eastAsiaTheme="minorEastAsia" w:hAnsi="Arial" w:cs="Arial"/>
          <w:b/>
          <w:bCs/>
          <w:sz w:val="20"/>
          <w:szCs w:val="20"/>
        </w:rPr>
        <w:t xml:space="preserve">fully </w:t>
      </w:r>
      <w:r w:rsidRPr="00FF1017">
        <w:rPr>
          <w:rFonts w:ascii="Arial" w:eastAsiaTheme="minorEastAsia" w:hAnsi="Arial" w:cs="Arial"/>
          <w:sz w:val="20"/>
          <w:szCs w:val="20"/>
        </w:rPr>
        <w:t xml:space="preserve">falls within Cell DTX on-duration period (In Fig.1, the first UE C-DRX OnDuariton occasion </w:t>
      </w:r>
      <w:r w:rsidRPr="00FF1017">
        <w:rPr>
          <w:rFonts w:ascii="Arial" w:eastAsiaTheme="minorEastAsia" w:hAnsi="Arial" w:cs="Arial"/>
          <w:b/>
          <w:bCs/>
          <w:sz w:val="20"/>
          <w:szCs w:val="20"/>
        </w:rPr>
        <w:t xml:space="preserve">fully </w:t>
      </w:r>
      <w:r w:rsidRPr="00FF1017">
        <w:rPr>
          <w:rFonts w:ascii="Arial" w:eastAsiaTheme="minorEastAsia" w:hAnsi="Arial" w:cs="Arial"/>
          <w:sz w:val="20"/>
          <w:szCs w:val="20"/>
        </w:rPr>
        <w:t>falls within Cell DTX on-duration period whereas</w:t>
      </w:r>
      <w:r w:rsidR="00593A05" w:rsidRPr="00FF1017">
        <w:rPr>
          <w:rFonts w:ascii="Arial" w:eastAsiaTheme="minorEastAsia" w:hAnsi="Arial" w:cs="Arial"/>
          <w:sz w:val="20"/>
          <w:szCs w:val="20"/>
        </w:rPr>
        <w:t xml:space="preserve"> the second overlaps with Cell DTX off period) </w:t>
      </w:r>
      <w:r w:rsidRPr="00FF1017">
        <w:rPr>
          <w:rFonts w:ascii="Arial" w:eastAsiaTheme="minorEastAsia" w:hAnsi="Arial" w:cs="Arial"/>
          <w:sz w:val="20"/>
          <w:szCs w:val="20"/>
        </w:rPr>
        <w:t xml:space="preserve"> </w:t>
      </w:r>
    </w:p>
    <w:p w14:paraId="3F70961A" w14:textId="4DE7334D" w:rsidR="00C955AB" w:rsidRPr="007A7CA8" w:rsidRDefault="00C955AB" w:rsidP="00FF1017">
      <w:pPr>
        <w:spacing w:line="240" w:lineRule="atLeast"/>
        <w:ind w:firstLine="100"/>
        <w:rPr>
          <w:rFonts w:ascii="Arial" w:eastAsiaTheme="minorEastAsia" w:hAnsi="Arial" w:cs="Arial"/>
          <w:sz w:val="20"/>
          <w:szCs w:val="20"/>
          <w:u w:val="single"/>
        </w:rPr>
      </w:pPr>
    </w:p>
    <w:p w14:paraId="459C6054" w14:textId="630CCBCF" w:rsidR="00C955AB" w:rsidRPr="00FF1017" w:rsidRDefault="00593A05" w:rsidP="00FF1017">
      <w:pPr>
        <w:pStyle w:val="ListParagraph"/>
        <w:numPr>
          <w:ilvl w:val="0"/>
          <w:numId w:val="36"/>
        </w:numPr>
        <w:spacing w:line="240" w:lineRule="atLeast"/>
        <w:rPr>
          <w:rFonts w:ascii="Arial" w:eastAsiaTheme="minorEastAsia" w:hAnsi="Arial" w:cs="Arial"/>
          <w:sz w:val="20"/>
          <w:szCs w:val="20"/>
        </w:rPr>
      </w:pPr>
      <w:r w:rsidRPr="00FF1017">
        <w:rPr>
          <w:rFonts w:ascii="Arial" w:eastAsiaTheme="minorEastAsia" w:hAnsi="Arial" w:cs="Arial"/>
          <w:sz w:val="20"/>
          <w:szCs w:val="20"/>
          <w:u w:val="single"/>
        </w:rPr>
        <w:t>UE</w:t>
      </w:r>
      <w:r w:rsidR="00C955AB" w:rsidRPr="00FF1017">
        <w:rPr>
          <w:rFonts w:ascii="Arial" w:eastAsiaTheme="minorEastAsia" w:hAnsi="Arial" w:cs="Arial"/>
          <w:sz w:val="20"/>
          <w:szCs w:val="20"/>
          <w:u w:val="single"/>
        </w:rPr>
        <w:t xml:space="preserve"> B</w:t>
      </w:r>
      <w:r w:rsidR="00C955AB" w:rsidRPr="00FF1017">
        <w:rPr>
          <w:rFonts w:ascii="Arial" w:eastAsiaTheme="minorEastAsia" w:hAnsi="Arial" w:cs="Arial"/>
          <w:sz w:val="20"/>
          <w:szCs w:val="20"/>
        </w:rPr>
        <w:t xml:space="preserve">: a part of UE C-DRX On-duration </w:t>
      </w:r>
      <w:r w:rsidR="00C955AB" w:rsidRPr="00FF1017">
        <w:rPr>
          <w:rFonts w:ascii="Arial" w:eastAsiaTheme="minorEastAsia" w:hAnsi="Arial" w:cs="Arial"/>
          <w:b/>
          <w:bCs/>
          <w:sz w:val="20"/>
          <w:szCs w:val="20"/>
        </w:rPr>
        <w:t xml:space="preserve">partially </w:t>
      </w:r>
      <w:r w:rsidR="00C955AB" w:rsidRPr="00FF1017">
        <w:rPr>
          <w:rFonts w:ascii="Arial" w:eastAsiaTheme="minorEastAsia" w:hAnsi="Arial" w:cs="Arial"/>
          <w:sz w:val="20"/>
          <w:szCs w:val="20"/>
        </w:rPr>
        <w:t>falls within Cell DTX on-duration period (</w:t>
      </w:r>
      <w:r w:rsidRPr="00FF1017">
        <w:rPr>
          <w:rFonts w:ascii="Arial" w:eastAsiaTheme="minorEastAsia" w:hAnsi="Arial" w:cs="Arial"/>
          <w:sz w:val="20"/>
          <w:szCs w:val="20"/>
        </w:rPr>
        <w:t xml:space="preserve">In Fig.1, the first UE C-DRX OnDuariton occasion </w:t>
      </w:r>
      <w:r w:rsidRPr="00FF1017">
        <w:rPr>
          <w:rFonts w:ascii="Arial" w:eastAsiaTheme="minorEastAsia" w:hAnsi="Arial" w:cs="Arial"/>
          <w:b/>
          <w:bCs/>
          <w:sz w:val="20"/>
          <w:szCs w:val="20"/>
        </w:rPr>
        <w:t xml:space="preserve">partially </w:t>
      </w:r>
      <w:r w:rsidRPr="00FF1017">
        <w:rPr>
          <w:rFonts w:ascii="Arial" w:eastAsiaTheme="minorEastAsia" w:hAnsi="Arial" w:cs="Arial"/>
          <w:sz w:val="20"/>
          <w:szCs w:val="20"/>
        </w:rPr>
        <w:t>falls within Cell DTX on-duration period whereas the second overlaps with Cell DTX off period</w:t>
      </w:r>
      <w:r w:rsidR="00C955AB" w:rsidRPr="00FF1017">
        <w:rPr>
          <w:rFonts w:ascii="Arial" w:eastAsiaTheme="minorEastAsia" w:hAnsi="Arial" w:cs="Arial"/>
          <w:sz w:val="20"/>
          <w:szCs w:val="20"/>
        </w:rPr>
        <w:t>)</w:t>
      </w:r>
    </w:p>
    <w:p w14:paraId="33229FAD" w14:textId="77777777" w:rsidR="008545C1" w:rsidRPr="007A7CA8" w:rsidRDefault="008545C1" w:rsidP="00C955AB">
      <w:pPr>
        <w:spacing w:line="240" w:lineRule="atLeast"/>
        <w:rPr>
          <w:rFonts w:ascii="Arial" w:eastAsiaTheme="minorEastAsia" w:hAnsi="Arial" w:cs="Arial"/>
          <w:sz w:val="20"/>
          <w:szCs w:val="20"/>
        </w:rPr>
      </w:pPr>
    </w:p>
    <w:p w14:paraId="65C0614A" w14:textId="0001165D" w:rsidR="00C955AB" w:rsidRPr="00FF1017" w:rsidRDefault="00F07C1B" w:rsidP="00FF1017">
      <w:pPr>
        <w:pStyle w:val="ListParagraph"/>
        <w:numPr>
          <w:ilvl w:val="0"/>
          <w:numId w:val="36"/>
        </w:numPr>
        <w:spacing w:line="240" w:lineRule="atLeast"/>
        <w:rPr>
          <w:rFonts w:ascii="Arial" w:eastAsiaTheme="minorEastAsia" w:hAnsi="Arial" w:cs="Arial"/>
          <w:sz w:val="20"/>
          <w:szCs w:val="20"/>
        </w:rPr>
      </w:pPr>
      <w:r w:rsidRPr="00FF1017">
        <w:rPr>
          <w:rFonts w:ascii="Arial" w:eastAsiaTheme="minorEastAsia" w:hAnsi="Arial" w:cs="Arial"/>
          <w:sz w:val="20"/>
          <w:szCs w:val="20"/>
          <w:u w:val="single"/>
        </w:rPr>
        <w:t>UE</w:t>
      </w:r>
      <w:r w:rsidR="00C955AB" w:rsidRPr="00FF1017">
        <w:rPr>
          <w:rFonts w:ascii="Arial" w:eastAsiaTheme="minorEastAsia" w:hAnsi="Arial" w:cs="Arial"/>
          <w:sz w:val="20"/>
          <w:szCs w:val="20"/>
          <w:u w:val="single"/>
        </w:rPr>
        <w:t xml:space="preserve"> C</w:t>
      </w:r>
      <w:r w:rsidR="00C955AB" w:rsidRPr="00FF1017">
        <w:rPr>
          <w:rFonts w:ascii="Arial" w:eastAsiaTheme="minorEastAsia" w:hAnsi="Arial" w:cs="Arial"/>
          <w:sz w:val="20"/>
          <w:szCs w:val="20"/>
        </w:rPr>
        <w:t>: no UE C-DRX On-duration falls within Cell DTX on-duration period (</w:t>
      </w:r>
      <w:r w:rsidR="00593A05" w:rsidRPr="00FF1017">
        <w:rPr>
          <w:rFonts w:ascii="Arial" w:eastAsiaTheme="minorEastAsia" w:hAnsi="Arial" w:cs="Arial"/>
          <w:sz w:val="20"/>
          <w:szCs w:val="20"/>
        </w:rPr>
        <w:t>In Fig.1, the first and second UE C-DRX OnDuariton occasions overlap with Cell DTX off period)</w:t>
      </w:r>
    </w:p>
    <w:p w14:paraId="206141CE" w14:textId="77777777" w:rsidR="00C955AB" w:rsidRDefault="00C955AB" w:rsidP="00C955AB">
      <w:pPr>
        <w:spacing w:line="240" w:lineRule="atLeast"/>
        <w:rPr>
          <w:rFonts w:eastAsiaTheme="minorEastAsia"/>
        </w:rPr>
      </w:pPr>
    </w:p>
    <w:p w14:paraId="4E264138" w14:textId="2B92A2B4" w:rsidR="00C955AB" w:rsidRDefault="00C955AB" w:rsidP="00C955AB">
      <w:pPr>
        <w:jc w:val="center"/>
        <w:rPr>
          <w:rFonts w:eastAsiaTheme="minorEastAsia"/>
        </w:rPr>
      </w:pPr>
      <w:r>
        <w:rPr>
          <w:noProof/>
        </w:rPr>
        <w:drawing>
          <wp:inline distT="0" distB="0" distL="0" distR="0" wp14:anchorId="0E16E5CD" wp14:editId="6D855B9B">
            <wp:extent cx="6036703" cy="1299634"/>
            <wp:effectExtent l="0" t="0" r="254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67611" cy="1306288"/>
                    </a:xfrm>
                    <a:prstGeom prst="rect">
                      <a:avLst/>
                    </a:prstGeom>
                    <a:noFill/>
                    <a:ln>
                      <a:noFill/>
                    </a:ln>
                  </pic:spPr>
                </pic:pic>
              </a:graphicData>
            </a:graphic>
          </wp:inline>
        </w:drawing>
      </w:r>
    </w:p>
    <w:p w14:paraId="3D3A20FC" w14:textId="77777777" w:rsidR="007A7CA8" w:rsidRDefault="007A7CA8" w:rsidP="000D76DF">
      <w:pPr>
        <w:jc w:val="center"/>
        <w:rPr>
          <w:rFonts w:ascii="Arial" w:eastAsia="Meiryo" w:hAnsi="Arial" w:cs="Arial"/>
          <w:color w:val="000000"/>
          <w:sz w:val="20"/>
          <w:szCs w:val="20"/>
        </w:rPr>
      </w:pPr>
    </w:p>
    <w:p w14:paraId="10F3EBE9" w14:textId="17E14577" w:rsidR="0034498B" w:rsidRPr="007A7CA8" w:rsidRDefault="000D76DF" w:rsidP="000D76DF">
      <w:pPr>
        <w:jc w:val="center"/>
        <w:rPr>
          <w:rFonts w:ascii="Arial" w:eastAsia="Meiryo" w:hAnsi="Arial" w:cs="Arial"/>
          <w:i/>
          <w:iCs/>
          <w:color w:val="000000"/>
          <w:sz w:val="20"/>
          <w:szCs w:val="20"/>
        </w:rPr>
      </w:pPr>
      <w:r w:rsidRPr="007A7CA8">
        <w:rPr>
          <w:rFonts w:ascii="Arial" w:eastAsia="Meiryo" w:hAnsi="Arial" w:cs="Arial" w:hint="eastAsia"/>
          <w:i/>
          <w:iCs/>
          <w:color w:val="000000"/>
          <w:sz w:val="20"/>
          <w:szCs w:val="20"/>
        </w:rPr>
        <w:t>F</w:t>
      </w:r>
      <w:r w:rsidRPr="007A7CA8">
        <w:rPr>
          <w:rFonts w:ascii="Arial" w:eastAsia="Meiryo" w:hAnsi="Arial" w:cs="Arial"/>
          <w:i/>
          <w:iCs/>
          <w:color w:val="000000"/>
          <w:sz w:val="20"/>
          <w:szCs w:val="20"/>
        </w:rPr>
        <w:t>ig.</w:t>
      </w:r>
      <w:r w:rsidR="00E70DC3" w:rsidRPr="007A7CA8">
        <w:rPr>
          <w:rFonts w:ascii="Arial" w:eastAsia="Meiryo" w:hAnsi="Arial" w:cs="Arial"/>
          <w:i/>
          <w:iCs/>
          <w:color w:val="000000"/>
          <w:sz w:val="20"/>
          <w:szCs w:val="20"/>
        </w:rPr>
        <w:t>2</w:t>
      </w:r>
      <w:r w:rsidR="007A7CA8" w:rsidRPr="007A7CA8">
        <w:rPr>
          <w:rFonts w:ascii="Arial" w:eastAsia="Meiryo" w:hAnsi="Arial" w:cs="Arial"/>
          <w:i/>
          <w:iCs/>
          <w:color w:val="000000"/>
          <w:sz w:val="20"/>
          <w:szCs w:val="20"/>
        </w:rPr>
        <w:t>:</w:t>
      </w:r>
      <w:r w:rsidRPr="007A7CA8">
        <w:rPr>
          <w:rFonts w:ascii="Arial" w:eastAsia="Meiryo" w:hAnsi="Arial" w:cs="Arial"/>
          <w:i/>
          <w:iCs/>
          <w:color w:val="000000"/>
          <w:sz w:val="20"/>
          <w:szCs w:val="20"/>
        </w:rPr>
        <w:t xml:space="preserve"> Three cases of cell-DTX and </w:t>
      </w:r>
      <w:r w:rsidR="007A7CA8">
        <w:rPr>
          <w:rFonts w:ascii="Arial" w:eastAsia="Meiryo" w:hAnsi="Arial" w:cs="Arial"/>
          <w:i/>
          <w:iCs/>
          <w:color w:val="000000"/>
          <w:sz w:val="20"/>
          <w:szCs w:val="20"/>
        </w:rPr>
        <w:t xml:space="preserve">UE </w:t>
      </w:r>
      <w:r w:rsidRPr="007A7CA8">
        <w:rPr>
          <w:rFonts w:ascii="Arial" w:eastAsia="Meiryo" w:hAnsi="Arial" w:cs="Arial"/>
          <w:i/>
          <w:iCs/>
          <w:color w:val="000000"/>
          <w:sz w:val="20"/>
          <w:szCs w:val="20"/>
        </w:rPr>
        <w:t>C-DRX</w:t>
      </w:r>
    </w:p>
    <w:p w14:paraId="1B782BE6" w14:textId="77777777" w:rsidR="000066FC" w:rsidRPr="00BD717C" w:rsidRDefault="000066FC" w:rsidP="000D76DF">
      <w:pPr>
        <w:jc w:val="center"/>
        <w:rPr>
          <w:rFonts w:ascii="Arial" w:eastAsia="Meiryo" w:hAnsi="Arial" w:cs="Arial"/>
          <w:color w:val="000000"/>
          <w:sz w:val="20"/>
          <w:szCs w:val="20"/>
        </w:rPr>
      </w:pPr>
    </w:p>
    <w:p w14:paraId="5F1294D3" w14:textId="0456270E" w:rsidR="00BB6139" w:rsidRDefault="00BD44E3" w:rsidP="00DF6738">
      <w:pPr>
        <w:pStyle w:val="Proposal"/>
        <w:numPr>
          <w:ilvl w:val="0"/>
          <w:numId w:val="0"/>
        </w:numPr>
        <w:jc w:val="both"/>
        <w:rPr>
          <w:rFonts w:ascii="Arial" w:eastAsiaTheme="minorEastAsia" w:hAnsi="Arial" w:cs="Arial"/>
          <w:b w:val="0"/>
          <w:bCs w:val="0"/>
          <w:sz w:val="20"/>
          <w:szCs w:val="20"/>
          <w:lang w:eastAsia="ja-JP"/>
        </w:rPr>
      </w:pPr>
      <w:r w:rsidRPr="00BD44E3">
        <w:rPr>
          <w:rFonts w:ascii="Arial" w:eastAsiaTheme="minorEastAsia" w:hAnsi="Arial" w:cs="Arial"/>
          <w:b w:val="0"/>
          <w:bCs w:val="0"/>
          <w:sz w:val="20"/>
          <w:szCs w:val="20"/>
          <w:lang w:eastAsia="ja-JP"/>
        </w:rPr>
        <w:t>Among the above 3 case</w:t>
      </w:r>
      <w:r>
        <w:rPr>
          <w:rFonts w:ascii="Arial" w:eastAsiaTheme="minorEastAsia" w:hAnsi="Arial" w:cs="Arial"/>
          <w:b w:val="0"/>
          <w:bCs w:val="0"/>
          <w:sz w:val="20"/>
          <w:szCs w:val="20"/>
          <w:lang w:eastAsia="ja-JP"/>
        </w:rPr>
        <w:t>s</w:t>
      </w:r>
      <w:r w:rsidRPr="00BD44E3">
        <w:rPr>
          <w:rFonts w:ascii="Arial" w:eastAsiaTheme="minorEastAsia" w:hAnsi="Arial" w:cs="Arial"/>
          <w:b w:val="0"/>
          <w:bCs w:val="0"/>
          <w:sz w:val="20"/>
          <w:szCs w:val="20"/>
          <w:lang w:eastAsia="ja-JP"/>
        </w:rPr>
        <w:t>, it is obviously that</w:t>
      </w:r>
      <w:r>
        <w:rPr>
          <w:rFonts w:ascii="Arial" w:eastAsiaTheme="minorEastAsia" w:hAnsi="Arial" w:cs="Arial"/>
          <w:b w:val="0"/>
          <w:bCs w:val="0"/>
          <w:sz w:val="20"/>
          <w:szCs w:val="20"/>
          <w:lang w:eastAsia="ja-JP"/>
        </w:rPr>
        <w:t xml:space="preserve"> UE</w:t>
      </w:r>
      <w:r w:rsidR="00F07C1B">
        <w:rPr>
          <w:rFonts w:ascii="Arial" w:eastAsiaTheme="minorEastAsia" w:hAnsi="Arial" w:cs="Arial"/>
          <w:b w:val="0"/>
          <w:bCs w:val="0"/>
          <w:sz w:val="20"/>
          <w:szCs w:val="20"/>
          <w:lang w:eastAsia="ja-JP"/>
        </w:rPr>
        <w:t xml:space="preserve"> C’s C-DRX needs to be re-configured to align with cell DTX </w:t>
      </w:r>
      <w:r w:rsidR="00BB6139">
        <w:rPr>
          <w:rFonts w:ascii="Arial" w:eastAsiaTheme="minorEastAsia" w:hAnsi="Arial" w:cs="Arial"/>
          <w:b w:val="0"/>
          <w:bCs w:val="0"/>
          <w:sz w:val="20"/>
          <w:szCs w:val="20"/>
          <w:lang w:eastAsia="ja-JP"/>
        </w:rPr>
        <w:t xml:space="preserve">at least for reception of new transmission. For UE B, since the occasions for reception of new transmission are limited, it would be good to re-configure its C-DRX to </w:t>
      </w:r>
      <w:r w:rsidR="003524C3">
        <w:rPr>
          <w:rFonts w:ascii="Arial" w:eastAsiaTheme="minorEastAsia" w:hAnsi="Arial" w:cs="Arial" w:hint="eastAsia"/>
          <w:b w:val="0"/>
          <w:bCs w:val="0"/>
          <w:sz w:val="20"/>
          <w:szCs w:val="20"/>
          <w:lang w:eastAsia="ja-JP"/>
        </w:rPr>
        <w:t>a</w:t>
      </w:r>
      <w:r w:rsidR="003524C3">
        <w:rPr>
          <w:rFonts w:ascii="Arial" w:eastAsiaTheme="minorEastAsia" w:hAnsi="Arial" w:cs="Arial"/>
          <w:b w:val="0"/>
          <w:bCs w:val="0"/>
          <w:sz w:val="20"/>
          <w:szCs w:val="20"/>
          <w:lang w:eastAsia="ja-JP"/>
        </w:rPr>
        <w:t>lign</w:t>
      </w:r>
      <w:r w:rsidR="00BB6139">
        <w:rPr>
          <w:rFonts w:ascii="Arial" w:eastAsiaTheme="minorEastAsia" w:hAnsi="Arial" w:cs="Arial"/>
          <w:b w:val="0"/>
          <w:bCs w:val="0"/>
          <w:sz w:val="20"/>
          <w:szCs w:val="20"/>
          <w:lang w:eastAsia="ja-JP"/>
        </w:rPr>
        <w:t xml:space="preserve"> with cell DTX. Finally, for UE A, re-configuring its C-DRX may have no big benefits, therefore can be left to network.</w:t>
      </w:r>
    </w:p>
    <w:p w14:paraId="661B71FB" w14:textId="0A65E8C1" w:rsidR="00F07C1B" w:rsidRDefault="00F07C1B" w:rsidP="00DF6738">
      <w:pPr>
        <w:pStyle w:val="Proposal"/>
        <w:numPr>
          <w:ilvl w:val="0"/>
          <w:numId w:val="0"/>
        </w:numPr>
        <w:jc w:val="both"/>
        <w:rPr>
          <w:rFonts w:ascii="Arial" w:eastAsiaTheme="minorEastAsia" w:hAnsi="Arial" w:cs="Arial"/>
          <w:b w:val="0"/>
          <w:bCs w:val="0"/>
          <w:sz w:val="20"/>
          <w:szCs w:val="20"/>
          <w:lang w:eastAsia="ja-JP"/>
        </w:rPr>
      </w:pPr>
    </w:p>
    <w:p w14:paraId="3139488E" w14:textId="76AB9ABD" w:rsidR="003524C3" w:rsidRPr="00CC3C5E" w:rsidRDefault="00CC3C5E" w:rsidP="00CC3C5E">
      <w:pPr>
        <w:pStyle w:val="BodyText"/>
        <w:rPr>
          <w:rFonts w:ascii="Arial" w:eastAsiaTheme="minorEastAsia" w:hAnsi="Arial" w:cs="Arial"/>
          <w:b/>
          <w:bCs/>
          <w:sz w:val="21"/>
          <w:szCs w:val="21"/>
        </w:rPr>
      </w:pPr>
      <w:r w:rsidRPr="00CC3C5E">
        <w:rPr>
          <w:rFonts w:ascii="Arial" w:eastAsiaTheme="minorEastAsia" w:hAnsi="Arial" w:cs="Arial"/>
          <w:b/>
          <w:bCs/>
          <w:sz w:val="21"/>
          <w:szCs w:val="21"/>
        </w:rPr>
        <w:t xml:space="preserve">Observation-1: </w:t>
      </w:r>
      <w:r w:rsidR="003524C3" w:rsidRPr="00CC3C5E">
        <w:rPr>
          <w:rFonts w:ascii="Arial" w:eastAsiaTheme="minorEastAsia" w:hAnsi="Arial" w:cs="Arial"/>
          <w:b/>
          <w:bCs/>
          <w:sz w:val="21"/>
          <w:szCs w:val="21"/>
        </w:rPr>
        <w:t>When C-DRX and cell DTX OnDuration have no overlap period, network shall reconfigure UE C-DRX to align with cell DTX pattern.</w:t>
      </w:r>
    </w:p>
    <w:p w14:paraId="07C2767E" w14:textId="77777777" w:rsidR="00CC3C5E" w:rsidRPr="00CC3C5E" w:rsidRDefault="00CC3C5E" w:rsidP="00CC3C5E">
      <w:pPr>
        <w:pStyle w:val="BodyText"/>
        <w:rPr>
          <w:rFonts w:ascii="Arial" w:eastAsiaTheme="minorEastAsia" w:hAnsi="Arial" w:cs="Arial"/>
          <w:b/>
          <w:bCs/>
          <w:sz w:val="21"/>
          <w:szCs w:val="21"/>
        </w:rPr>
      </w:pPr>
    </w:p>
    <w:p w14:paraId="37C9230F" w14:textId="7225AC82" w:rsidR="00F07C1B" w:rsidRPr="00CC3C5E" w:rsidRDefault="00CC3C5E" w:rsidP="00CC3C5E">
      <w:pPr>
        <w:pStyle w:val="BodyText"/>
        <w:rPr>
          <w:rFonts w:ascii="Arial" w:eastAsiaTheme="minorEastAsia" w:hAnsi="Arial" w:cs="Arial"/>
          <w:b/>
          <w:bCs/>
          <w:sz w:val="21"/>
          <w:szCs w:val="21"/>
        </w:rPr>
      </w:pPr>
      <w:r w:rsidRPr="00CC3C5E">
        <w:rPr>
          <w:rFonts w:ascii="Arial" w:eastAsiaTheme="minorEastAsia" w:hAnsi="Arial" w:cs="Arial"/>
          <w:b/>
          <w:bCs/>
          <w:sz w:val="21"/>
          <w:szCs w:val="21"/>
        </w:rPr>
        <w:t xml:space="preserve">Observation-2: </w:t>
      </w:r>
      <w:r w:rsidR="003524C3" w:rsidRPr="00CC3C5E">
        <w:rPr>
          <w:rFonts w:ascii="Arial" w:eastAsiaTheme="minorEastAsia" w:hAnsi="Arial" w:cs="Arial"/>
          <w:b/>
          <w:bCs/>
          <w:sz w:val="21"/>
          <w:szCs w:val="21"/>
        </w:rPr>
        <w:t xml:space="preserve">When C-DRX and cell DTX Onduration overlaps partially, re-configuring UE C-DRX to align with cell DTX pattern may </w:t>
      </w:r>
      <w:r w:rsidR="006C4A6C" w:rsidRPr="00CC3C5E">
        <w:rPr>
          <w:rFonts w:ascii="Arial" w:eastAsiaTheme="minorEastAsia" w:hAnsi="Arial" w:cs="Arial"/>
          <w:b/>
          <w:bCs/>
          <w:sz w:val="21"/>
          <w:szCs w:val="21"/>
        </w:rPr>
        <w:t>improve occasions for reception of new transmission</w:t>
      </w:r>
      <w:r w:rsidR="003524C3" w:rsidRPr="00CC3C5E">
        <w:rPr>
          <w:rFonts w:ascii="Arial" w:eastAsiaTheme="minorEastAsia" w:hAnsi="Arial" w:cs="Arial"/>
          <w:b/>
          <w:bCs/>
          <w:sz w:val="21"/>
          <w:szCs w:val="21"/>
        </w:rPr>
        <w:t>.</w:t>
      </w:r>
      <w:r w:rsidR="006C4A6C" w:rsidRPr="00CC3C5E">
        <w:rPr>
          <w:rFonts w:ascii="Arial" w:eastAsiaTheme="minorEastAsia" w:hAnsi="Arial" w:cs="Arial"/>
          <w:b/>
          <w:bCs/>
          <w:sz w:val="21"/>
          <w:szCs w:val="21"/>
        </w:rPr>
        <w:t xml:space="preserve"> </w:t>
      </w:r>
    </w:p>
    <w:p w14:paraId="0D8CB4BA" w14:textId="77777777" w:rsidR="00313EC9" w:rsidRPr="006C4A6C" w:rsidRDefault="00313EC9" w:rsidP="00313EC9">
      <w:pPr>
        <w:pStyle w:val="Observation"/>
        <w:numPr>
          <w:ilvl w:val="0"/>
          <w:numId w:val="0"/>
        </w:numPr>
        <w:ind w:left="360" w:hanging="360"/>
        <w:rPr>
          <w:rFonts w:ascii="Arial" w:hAnsi="Arial" w:cs="Arial"/>
          <w:sz w:val="21"/>
          <w:szCs w:val="21"/>
        </w:rPr>
      </w:pPr>
    </w:p>
    <w:p w14:paraId="143BCD82" w14:textId="1A2C7F2C" w:rsidR="00F07C1B" w:rsidRPr="00CC3C5E" w:rsidRDefault="00CC3C5E" w:rsidP="00CC3C5E">
      <w:pPr>
        <w:pStyle w:val="BodyText"/>
        <w:rPr>
          <w:rFonts w:ascii="Arial" w:eastAsiaTheme="minorEastAsia" w:hAnsi="Arial" w:cs="Arial"/>
          <w:b/>
          <w:bCs/>
          <w:sz w:val="21"/>
          <w:szCs w:val="21"/>
        </w:rPr>
      </w:pPr>
      <w:r w:rsidRPr="00CC3C5E">
        <w:rPr>
          <w:rFonts w:ascii="Arial" w:eastAsiaTheme="minorEastAsia" w:hAnsi="Arial" w:cs="Arial"/>
          <w:b/>
          <w:bCs/>
          <w:sz w:val="21"/>
          <w:szCs w:val="21"/>
        </w:rPr>
        <w:t>Proposal-</w:t>
      </w:r>
      <w:r w:rsidR="00CE063C">
        <w:rPr>
          <w:rFonts w:ascii="Arial" w:eastAsiaTheme="minorEastAsia" w:hAnsi="Arial" w:cs="Arial"/>
          <w:b/>
          <w:bCs/>
          <w:sz w:val="21"/>
          <w:szCs w:val="21"/>
        </w:rPr>
        <w:t>3</w:t>
      </w:r>
      <w:r w:rsidRPr="00CC3C5E">
        <w:rPr>
          <w:rFonts w:ascii="Arial" w:eastAsiaTheme="minorEastAsia" w:hAnsi="Arial" w:cs="Arial"/>
          <w:b/>
          <w:bCs/>
          <w:sz w:val="21"/>
          <w:szCs w:val="21"/>
        </w:rPr>
        <w:t xml:space="preserve">: </w:t>
      </w:r>
      <w:r w:rsidR="003524C3" w:rsidRPr="00CC3C5E">
        <w:rPr>
          <w:rFonts w:ascii="Arial" w:eastAsiaTheme="minorEastAsia" w:hAnsi="Arial" w:cs="Arial"/>
          <w:b/>
          <w:bCs/>
          <w:sz w:val="21"/>
          <w:szCs w:val="21"/>
        </w:rPr>
        <w:t>When C-DRX and cell DTX OnDuration overlaps partially, whether re-configure UE C-DRX to align with cell DTX pattern is left to network.</w:t>
      </w:r>
    </w:p>
    <w:p w14:paraId="21E8F5FA" w14:textId="77777777" w:rsidR="003524C3" w:rsidRDefault="003524C3" w:rsidP="003524C3">
      <w:pPr>
        <w:spacing w:line="240" w:lineRule="atLeast"/>
        <w:ind w:firstLineChars="100" w:firstLine="200"/>
        <w:rPr>
          <w:rFonts w:ascii="Arial" w:eastAsiaTheme="minorEastAsia" w:hAnsi="Arial" w:cs="Arial"/>
          <w:sz w:val="20"/>
          <w:szCs w:val="20"/>
        </w:rPr>
      </w:pPr>
    </w:p>
    <w:p w14:paraId="6F683C74" w14:textId="2DA9558D" w:rsidR="00EA1B34" w:rsidRPr="005E0076" w:rsidRDefault="003524C3" w:rsidP="007A7CA8">
      <w:pPr>
        <w:spacing w:line="240" w:lineRule="atLeast"/>
        <w:rPr>
          <w:rFonts w:ascii="Arial" w:eastAsiaTheme="minorEastAsia" w:hAnsi="Arial" w:cs="Arial"/>
          <w:sz w:val="20"/>
          <w:szCs w:val="20"/>
        </w:rPr>
      </w:pPr>
      <w:r>
        <w:rPr>
          <w:rFonts w:ascii="Arial" w:eastAsiaTheme="minorEastAsia" w:hAnsi="Arial" w:cs="Arial"/>
          <w:sz w:val="20"/>
          <w:szCs w:val="20"/>
        </w:rPr>
        <w:t>When reconfiguring UE C-DRX happens, w</w:t>
      </w:r>
      <w:r w:rsidR="006C4A6C" w:rsidRPr="005E0076">
        <w:rPr>
          <w:rFonts w:ascii="Arial" w:eastAsiaTheme="minorEastAsia" w:hAnsi="Arial" w:cs="Arial"/>
          <w:sz w:val="20"/>
          <w:szCs w:val="20"/>
        </w:rPr>
        <w:t xml:space="preserve">e think at least some principles on how to align cell DTX and C-DRX OnDuration would be </w:t>
      </w:r>
      <w:r w:rsidR="005E0076" w:rsidRPr="005E0076">
        <w:rPr>
          <w:rFonts w:ascii="Arial" w:eastAsiaTheme="minorEastAsia" w:hAnsi="Arial" w:cs="Arial"/>
          <w:sz w:val="20"/>
          <w:szCs w:val="20"/>
        </w:rPr>
        <w:t>necessary</w:t>
      </w:r>
      <w:r w:rsidR="006C4A6C" w:rsidRPr="005E0076">
        <w:rPr>
          <w:rFonts w:ascii="Arial" w:eastAsiaTheme="minorEastAsia" w:hAnsi="Arial" w:cs="Arial"/>
          <w:sz w:val="20"/>
          <w:szCs w:val="20"/>
        </w:rPr>
        <w:t xml:space="preserve">. </w:t>
      </w:r>
      <w:r w:rsidR="005E0076">
        <w:rPr>
          <w:rFonts w:ascii="Arial" w:eastAsiaTheme="minorEastAsia" w:hAnsi="Arial" w:cs="Arial"/>
          <w:sz w:val="20"/>
          <w:szCs w:val="20"/>
        </w:rPr>
        <w:t xml:space="preserve">Seems anyway reconfiguration will happen associated with </w:t>
      </w:r>
      <w:r w:rsidR="00EA1B34">
        <w:rPr>
          <w:rFonts w:ascii="Arial" w:eastAsiaTheme="minorEastAsia" w:hAnsi="Arial" w:cs="Arial"/>
          <w:sz w:val="20"/>
          <w:szCs w:val="20"/>
        </w:rPr>
        <w:t xml:space="preserve">configuring </w:t>
      </w:r>
      <w:r w:rsidR="00EA1B34" w:rsidRPr="00EA1B34">
        <w:rPr>
          <w:rFonts w:ascii="Arial" w:eastAsiaTheme="minorEastAsia" w:hAnsi="Arial" w:cs="Arial"/>
          <w:sz w:val="20"/>
          <w:szCs w:val="20"/>
        </w:rPr>
        <w:t xml:space="preserve">DTX pattern by UE specific RRC </w:t>
      </w:r>
      <w:r w:rsidRPr="00EA1B34">
        <w:rPr>
          <w:rFonts w:ascii="Arial" w:eastAsiaTheme="minorEastAsia" w:hAnsi="Arial" w:cs="Arial"/>
          <w:sz w:val="20"/>
          <w:szCs w:val="20"/>
        </w:rPr>
        <w:t>signaling</w:t>
      </w:r>
      <w:r w:rsidR="00EA1B34">
        <w:rPr>
          <w:rFonts w:ascii="Arial" w:eastAsiaTheme="minorEastAsia" w:hAnsi="Arial" w:cs="Arial"/>
          <w:sz w:val="20"/>
          <w:szCs w:val="20"/>
        </w:rPr>
        <w:t xml:space="preserve">, </w:t>
      </w:r>
      <w:r w:rsidR="00B501CF">
        <w:rPr>
          <w:rFonts w:ascii="Arial" w:eastAsiaTheme="minorEastAsia" w:hAnsi="Arial" w:cs="Arial"/>
          <w:sz w:val="20"/>
          <w:szCs w:val="20"/>
        </w:rPr>
        <w:t xml:space="preserve">an aligned UE C-DRX can </w:t>
      </w:r>
      <w:r w:rsidR="0054181E">
        <w:rPr>
          <w:rFonts w:ascii="Arial" w:eastAsiaTheme="minorEastAsia" w:hAnsi="Arial" w:cs="Arial"/>
          <w:sz w:val="20"/>
          <w:szCs w:val="20"/>
        </w:rPr>
        <w:t xml:space="preserve">also </w:t>
      </w:r>
      <w:r w:rsidR="00B501CF">
        <w:rPr>
          <w:rFonts w:ascii="Arial" w:eastAsiaTheme="minorEastAsia" w:hAnsi="Arial" w:cs="Arial"/>
          <w:sz w:val="20"/>
          <w:szCs w:val="20"/>
        </w:rPr>
        <w:t xml:space="preserve">be provided via the reconfiguration. Then </w:t>
      </w:r>
      <w:r w:rsidR="00EA1B34">
        <w:rPr>
          <w:rFonts w:ascii="Arial" w:eastAsiaTheme="minorEastAsia" w:hAnsi="Arial" w:cs="Arial"/>
          <w:sz w:val="20"/>
          <w:szCs w:val="20"/>
        </w:rPr>
        <w:t xml:space="preserve">we propose the basic principle as following </w:t>
      </w:r>
    </w:p>
    <w:p w14:paraId="0C8A6EC0" w14:textId="79381A55" w:rsidR="005E0076" w:rsidRPr="005E0076" w:rsidRDefault="005E0076" w:rsidP="005E0076">
      <w:pPr>
        <w:spacing w:line="240" w:lineRule="atLeast"/>
        <w:ind w:firstLineChars="50" w:firstLine="100"/>
        <w:rPr>
          <w:rFonts w:ascii="Arial" w:eastAsiaTheme="minorEastAsia" w:hAnsi="Arial" w:cs="Arial"/>
          <w:sz w:val="20"/>
          <w:szCs w:val="20"/>
        </w:rPr>
      </w:pPr>
    </w:p>
    <w:p w14:paraId="35C77E96" w14:textId="772908B3" w:rsidR="005E0076" w:rsidRPr="000B15FF" w:rsidRDefault="000B15FF" w:rsidP="000B15FF">
      <w:pPr>
        <w:pStyle w:val="BodyText"/>
        <w:rPr>
          <w:rFonts w:ascii="Arial" w:eastAsiaTheme="minorEastAsia" w:hAnsi="Arial" w:cs="Arial"/>
          <w:b/>
          <w:bCs/>
          <w:sz w:val="21"/>
          <w:szCs w:val="21"/>
        </w:rPr>
      </w:pPr>
      <w:r w:rsidRPr="00CC3C5E">
        <w:rPr>
          <w:rFonts w:ascii="Arial" w:eastAsiaTheme="minorEastAsia" w:hAnsi="Arial" w:cs="Arial"/>
          <w:b/>
          <w:bCs/>
          <w:sz w:val="21"/>
          <w:szCs w:val="21"/>
        </w:rPr>
        <w:t>Proposal-</w:t>
      </w:r>
      <w:r w:rsidR="00CE063C">
        <w:rPr>
          <w:rFonts w:ascii="Arial" w:eastAsiaTheme="minorEastAsia" w:hAnsi="Arial" w:cs="Arial"/>
          <w:b/>
          <w:bCs/>
          <w:sz w:val="21"/>
          <w:szCs w:val="21"/>
        </w:rPr>
        <w:t>4</w:t>
      </w:r>
      <w:r w:rsidRPr="00CC3C5E">
        <w:rPr>
          <w:rFonts w:ascii="Arial" w:eastAsiaTheme="minorEastAsia" w:hAnsi="Arial" w:cs="Arial"/>
          <w:b/>
          <w:bCs/>
          <w:sz w:val="21"/>
          <w:szCs w:val="21"/>
        </w:rPr>
        <w:t xml:space="preserve">: </w:t>
      </w:r>
      <w:r w:rsidR="005E0076" w:rsidRPr="000B15FF">
        <w:rPr>
          <w:rFonts w:ascii="Arial" w:eastAsiaTheme="minorEastAsia" w:hAnsi="Arial" w:cs="Arial"/>
          <w:b/>
          <w:bCs/>
          <w:sz w:val="21"/>
          <w:szCs w:val="21"/>
        </w:rPr>
        <w:t xml:space="preserve">An aligned UE C-DRX configuration with </w:t>
      </w:r>
      <w:r w:rsidR="0054181E" w:rsidRPr="000B15FF">
        <w:rPr>
          <w:rFonts w:ascii="Arial" w:eastAsiaTheme="minorEastAsia" w:hAnsi="Arial" w:cs="Arial"/>
          <w:b/>
          <w:bCs/>
          <w:sz w:val="21"/>
          <w:szCs w:val="21"/>
        </w:rPr>
        <w:t>c</w:t>
      </w:r>
      <w:r w:rsidR="005E0076" w:rsidRPr="000B15FF">
        <w:rPr>
          <w:rFonts w:ascii="Arial" w:eastAsiaTheme="minorEastAsia" w:hAnsi="Arial" w:cs="Arial"/>
          <w:b/>
          <w:bCs/>
          <w:sz w:val="21"/>
          <w:szCs w:val="21"/>
        </w:rPr>
        <w:t xml:space="preserve">ell DTX means that </w:t>
      </w:r>
      <w:r w:rsidR="00EA1B34" w:rsidRPr="000B15FF">
        <w:rPr>
          <w:rFonts w:ascii="Arial" w:eastAsiaTheme="minorEastAsia" w:hAnsi="Arial" w:cs="Arial"/>
          <w:b/>
          <w:bCs/>
          <w:sz w:val="21"/>
          <w:szCs w:val="21"/>
        </w:rPr>
        <w:t xml:space="preserve">all OnDuration </w:t>
      </w:r>
      <w:r w:rsidR="005E0076" w:rsidRPr="000B15FF">
        <w:rPr>
          <w:rFonts w:ascii="Arial" w:eastAsiaTheme="minorEastAsia" w:hAnsi="Arial" w:cs="Arial"/>
          <w:b/>
          <w:bCs/>
          <w:sz w:val="21"/>
          <w:szCs w:val="21"/>
        </w:rPr>
        <w:t xml:space="preserve">of C-DRX fully falls within Cell DTX </w:t>
      </w:r>
      <w:r w:rsidR="00EA1B34" w:rsidRPr="000B15FF">
        <w:rPr>
          <w:rFonts w:ascii="Arial" w:eastAsiaTheme="minorEastAsia" w:hAnsi="Arial" w:cs="Arial"/>
          <w:b/>
          <w:bCs/>
          <w:sz w:val="21"/>
          <w:szCs w:val="21"/>
        </w:rPr>
        <w:t>OnDuration period</w:t>
      </w:r>
      <w:r w:rsidR="005E0076" w:rsidRPr="000B15FF">
        <w:rPr>
          <w:rFonts w:ascii="Arial" w:eastAsiaTheme="minorEastAsia" w:hAnsi="Arial" w:cs="Arial"/>
          <w:b/>
          <w:bCs/>
          <w:sz w:val="21"/>
          <w:szCs w:val="21"/>
        </w:rPr>
        <w:t>.</w:t>
      </w:r>
    </w:p>
    <w:p w14:paraId="5617D3D7" w14:textId="7F163B67" w:rsidR="00BD44E3" w:rsidRPr="00BD44E3" w:rsidRDefault="00F07C1B" w:rsidP="00DF6738">
      <w:pPr>
        <w:pStyle w:val="Proposal"/>
        <w:numPr>
          <w:ilvl w:val="0"/>
          <w:numId w:val="0"/>
        </w:numPr>
        <w:jc w:val="both"/>
        <w:rPr>
          <w:rFonts w:ascii="Arial" w:eastAsiaTheme="minorEastAsia" w:hAnsi="Arial" w:cs="Arial"/>
          <w:b w:val="0"/>
          <w:bCs w:val="0"/>
          <w:sz w:val="20"/>
          <w:szCs w:val="20"/>
          <w:lang w:eastAsia="ja-JP"/>
        </w:rPr>
      </w:pPr>
      <w:r>
        <w:rPr>
          <w:rFonts w:ascii="Arial" w:eastAsiaTheme="minorEastAsia" w:hAnsi="Arial" w:cs="Arial"/>
          <w:b w:val="0"/>
          <w:bCs w:val="0"/>
          <w:sz w:val="20"/>
          <w:szCs w:val="20"/>
          <w:lang w:eastAsia="ja-JP"/>
        </w:rPr>
        <w:t xml:space="preserve"> </w:t>
      </w:r>
    </w:p>
    <w:p w14:paraId="459B5A52" w14:textId="005DF037" w:rsidR="0054181E" w:rsidRPr="0054181E" w:rsidRDefault="0054181E" w:rsidP="007A7CA8">
      <w:pPr>
        <w:pStyle w:val="BodyText"/>
        <w:rPr>
          <w:rFonts w:eastAsiaTheme="minorEastAsia"/>
        </w:rPr>
      </w:pPr>
      <w:r w:rsidRPr="0054181E">
        <w:rPr>
          <w:rFonts w:ascii="Arial" w:eastAsiaTheme="minorEastAsia" w:hAnsi="Arial" w:cs="Arial"/>
          <w:sz w:val="20"/>
          <w:szCs w:val="20"/>
        </w:rPr>
        <w:t xml:space="preserve">Obviously, at least for UE C in Fig.1, </w:t>
      </w:r>
      <w:r w:rsidRPr="0054181E">
        <w:rPr>
          <w:rStyle w:val="Emphasis"/>
          <w:rFonts w:ascii="Arial" w:hAnsi="Arial" w:cs="Arial"/>
          <w:bCs/>
          <w:i w:val="0"/>
          <w:iCs w:val="0"/>
          <w:sz w:val="20"/>
          <w:szCs w:val="20"/>
        </w:rPr>
        <w:t xml:space="preserve">an aligned C-DRX that differs from the previous C-DRX </w:t>
      </w:r>
      <w:r>
        <w:rPr>
          <w:rStyle w:val="Emphasis"/>
          <w:rFonts w:ascii="Arial" w:hAnsi="Arial" w:cs="Arial"/>
          <w:bCs/>
          <w:i w:val="0"/>
          <w:iCs w:val="0"/>
          <w:sz w:val="20"/>
          <w:szCs w:val="20"/>
        </w:rPr>
        <w:t xml:space="preserve">configuration shall be applied/re-configured by the network. It means that </w:t>
      </w:r>
      <w:r w:rsidR="001E73AD">
        <w:rPr>
          <w:rStyle w:val="Emphasis"/>
          <w:rFonts w:ascii="Arial" w:hAnsi="Arial" w:cs="Arial"/>
          <w:bCs/>
          <w:i w:val="0"/>
          <w:iCs w:val="0"/>
          <w:sz w:val="20"/>
          <w:szCs w:val="20"/>
        </w:rPr>
        <w:t xml:space="preserve">two </w:t>
      </w:r>
      <w:r>
        <w:rPr>
          <w:rStyle w:val="Emphasis"/>
          <w:rFonts w:ascii="Arial" w:hAnsi="Arial" w:cs="Arial"/>
          <w:bCs/>
          <w:i w:val="0"/>
          <w:iCs w:val="0"/>
          <w:sz w:val="20"/>
          <w:szCs w:val="20"/>
        </w:rPr>
        <w:t xml:space="preserve">different C-DRX configurations are applied depends on cell DTX </w:t>
      </w:r>
      <w:r w:rsidR="001E73AD">
        <w:rPr>
          <w:rStyle w:val="Emphasis"/>
          <w:rFonts w:ascii="Arial" w:hAnsi="Arial" w:cs="Arial"/>
          <w:bCs/>
          <w:i w:val="0"/>
          <w:iCs w:val="0"/>
          <w:sz w:val="20"/>
          <w:szCs w:val="20"/>
        </w:rPr>
        <w:t xml:space="preserve">status, i.e., one C-DRX configuration is applied when </w:t>
      </w:r>
      <w:r>
        <w:rPr>
          <w:rStyle w:val="Emphasis"/>
          <w:rFonts w:ascii="Arial" w:hAnsi="Arial" w:cs="Arial"/>
          <w:bCs/>
          <w:i w:val="0"/>
          <w:iCs w:val="0"/>
          <w:sz w:val="20"/>
          <w:szCs w:val="20"/>
        </w:rPr>
        <w:t xml:space="preserve">cell DTX </w:t>
      </w:r>
      <w:r w:rsidR="001E73AD">
        <w:rPr>
          <w:rStyle w:val="Emphasis"/>
          <w:rFonts w:ascii="Arial" w:hAnsi="Arial" w:cs="Arial"/>
          <w:bCs/>
          <w:i w:val="0"/>
          <w:iCs w:val="0"/>
          <w:sz w:val="20"/>
          <w:szCs w:val="20"/>
        </w:rPr>
        <w:t xml:space="preserve">is </w:t>
      </w:r>
      <w:r>
        <w:rPr>
          <w:rStyle w:val="Emphasis"/>
          <w:rFonts w:ascii="Arial" w:hAnsi="Arial" w:cs="Arial"/>
          <w:bCs/>
          <w:i w:val="0"/>
          <w:iCs w:val="0"/>
          <w:sz w:val="20"/>
          <w:szCs w:val="20"/>
        </w:rPr>
        <w:t xml:space="preserve">activated </w:t>
      </w:r>
      <w:r w:rsidR="001E73AD">
        <w:rPr>
          <w:rStyle w:val="Emphasis"/>
          <w:rFonts w:ascii="Arial" w:hAnsi="Arial" w:cs="Arial"/>
          <w:bCs/>
          <w:i w:val="0"/>
          <w:iCs w:val="0"/>
          <w:sz w:val="20"/>
          <w:szCs w:val="20"/>
        </w:rPr>
        <w:t>whereas another C-DRX configuration is applied when cell DTX is deactivated.</w:t>
      </w:r>
    </w:p>
    <w:p w14:paraId="0CC31271" w14:textId="77777777" w:rsidR="007A7CA8" w:rsidRDefault="007A7CA8" w:rsidP="007A7CA8">
      <w:pPr>
        <w:spacing w:line="240" w:lineRule="atLeast"/>
        <w:jc w:val="both"/>
        <w:rPr>
          <w:rFonts w:ascii="Arial" w:eastAsiaTheme="minorEastAsia" w:hAnsi="Arial" w:cs="Arial"/>
          <w:sz w:val="20"/>
          <w:szCs w:val="20"/>
        </w:rPr>
      </w:pPr>
    </w:p>
    <w:p w14:paraId="76B42CD9" w14:textId="3832B7D4" w:rsidR="004830F5" w:rsidRDefault="001E73AD" w:rsidP="007A7CA8">
      <w:pPr>
        <w:spacing w:line="240" w:lineRule="atLeast"/>
        <w:jc w:val="both"/>
        <w:rPr>
          <w:rFonts w:eastAsiaTheme="minorEastAsia"/>
          <w:lang w:eastAsia="en-US"/>
        </w:rPr>
      </w:pPr>
      <w:r>
        <w:rPr>
          <w:rFonts w:ascii="Arial" w:eastAsiaTheme="minorEastAsia" w:hAnsi="Arial" w:cs="Arial"/>
          <w:sz w:val="20"/>
          <w:szCs w:val="20"/>
        </w:rPr>
        <w:t>On</w:t>
      </w:r>
      <w:r w:rsidR="006A41CC" w:rsidRPr="006A41CC">
        <w:rPr>
          <w:rFonts w:ascii="Arial" w:eastAsiaTheme="minorEastAsia" w:hAnsi="Arial" w:cs="Arial"/>
          <w:sz w:val="20"/>
          <w:szCs w:val="20"/>
        </w:rPr>
        <w:t xml:space="preserve"> how to </w:t>
      </w:r>
      <w:r w:rsidR="009A011A">
        <w:rPr>
          <w:rFonts w:ascii="Arial" w:eastAsiaTheme="minorEastAsia" w:hAnsi="Arial" w:cs="Arial"/>
          <w:sz w:val="20"/>
          <w:szCs w:val="20"/>
        </w:rPr>
        <w:t>activate/deactivate cell DTX/DRX pattern, RAN2</w:t>
      </w:r>
      <w:r w:rsidR="009A011A">
        <w:rPr>
          <w:rFonts w:ascii="Arial" w:eastAsiaTheme="minorEastAsia" w:hAnsi="Arial" w:cs="Arial" w:hint="eastAsia"/>
          <w:sz w:val="20"/>
          <w:szCs w:val="20"/>
        </w:rPr>
        <w:t>#</w:t>
      </w:r>
      <w:r w:rsidR="009A011A">
        <w:rPr>
          <w:rFonts w:ascii="Arial" w:eastAsiaTheme="minorEastAsia" w:hAnsi="Arial" w:cs="Arial"/>
          <w:sz w:val="20"/>
          <w:szCs w:val="20"/>
        </w:rPr>
        <w:t xml:space="preserve">122 meeting agreed that </w:t>
      </w:r>
      <w:r w:rsidR="004830F5" w:rsidRPr="004830F5">
        <w:rPr>
          <w:rFonts w:ascii="Arial" w:eastAsiaTheme="minorEastAsia" w:hAnsi="Arial" w:cs="Arial"/>
          <w:sz w:val="20"/>
          <w:szCs w:val="20"/>
        </w:rPr>
        <w:t>“</w:t>
      </w:r>
      <w:r w:rsidR="004830F5" w:rsidRPr="004830F5">
        <w:rPr>
          <w:rFonts w:ascii="Arial" w:hAnsi="Arial" w:cs="Arial"/>
          <w:sz w:val="20"/>
          <w:szCs w:val="20"/>
        </w:rPr>
        <w:t>As a baseline Cell DTX/DRX is activated/deactivated implicitly by RRC signaling, i.e.</w:t>
      </w:r>
      <w:r w:rsidR="004830F5">
        <w:rPr>
          <w:rFonts w:ascii="Arial" w:hAnsi="Arial" w:cs="Arial"/>
          <w:sz w:val="20"/>
          <w:szCs w:val="20"/>
        </w:rPr>
        <w:t>,</w:t>
      </w:r>
      <w:r w:rsidR="004830F5" w:rsidRPr="004830F5">
        <w:rPr>
          <w:rFonts w:ascii="Arial" w:hAnsi="Arial" w:cs="Arial"/>
          <w:sz w:val="20"/>
          <w:szCs w:val="20"/>
        </w:rPr>
        <w:t xml:space="preserve"> activated immediately once configured by RRC and deactivated once the RRC configuration is released.</w:t>
      </w:r>
      <w:r w:rsidR="004830F5">
        <w:rPr>
          <w:rFonts w:ascii="Arial" w:hAnsi="Arial" w:cs="Arial"/>
          <w:sz w:val="20"/>
          <w:szCs w:val="20"/>
        </w:rPr>
        <w:t xml:space="preserve"> Furthermore, RAN1#113 meeting agreed to </w:t>
      </w:r>
    </w:p>
    <w:p w14:paraId="3B552C12" w14:textId="219C0A1E" w:rsidR="006A41CC" w:rsidRDefault="006A41CC" w:rsidP="006A41CC">
      <w:pPr>
        <w:spacing w:line="240" w:lineRule="atLeast"/>
        <w:jc w:val="both"/>
        <w:rPr>
          <w:rFonts w:ascii="Arial" w:hAnsi="Arial" w:cs="Arial"/>
          <w:sz w:val="20"/>
          <w:szCs w:val="20"/>
          <w:lang w:eastAsia="zh-CN"/>
        </w:rPr>
      </w:pPr>
      <w:r w:rsidRPr="004830F5">
        <w:rPr>
          <w:rFonts w:ascii="Arial" w:eastAsiaTheme="minorEastAsia" w:hAnsi="Arial" w:cs="Arial"/>
          <w:sz w:val="20"/>
          <w:szCs w:val="20"/>
          <w:lang w:eastAsia="en-US"/>
        </w:rPr>
        <w:t xml:space="preserve">support the group common L1 </w:t>
      </w:r>
      <w:r w:rsidR="004830F5" w:rsidRPr="004830F5">
        <w:rPr>
          <w:rFonts w:ascii="Arial" w:eastAsiaTheme="minorEastAsia" w:hAnsi="Arial" w:cs="Arial"/>
          <w:sz w:val="20"/>
          <w:szCs w:val="20"/>
          <w:lang w:eastAsia="en-US"/>
        </w:rPr>
        <w:t>signaling</w:t>
      </w:r>
      <w:r w:rsidRPr="004830F5">
        <w:rPr>
          <w:rFonts w:ascii="Arial" w:eastAsiaTheme="minorEastAsia" w:hAnsi="Arial" w:cs="Arial"/>
          <w:sz w:val="20"/>
          <w:szCs w:val="20"/>
          <w:lang w:eastAsia="en-US"/>
        </w:rPr>
        <w:t xml:space="preserve"> using PDCCH for </w:t>
      </w:r>
      <w:r w:rsidRPr="004830F5">
        <w:rPr>
          <w:rFonts w:ascii="Arial" w:hAnsi="Arial" w:cs="Arial"/>
          <w:sz w:val="20"/>
          <w:szCs w:val="20"/>
          <w:lang w:eastAsia="zh-CN"/>
        </w:rPr>
        <w:t>cell DTX/DRX activation and deactivation without HARQ feedback.</w:t>
      </w:r>
    </w:p>
    <w:p w14:paraId="4986D79B" w14:textId="77777777" w:rsidR="004830F5" w:rsidRDefault="004830F5" w:rsidP="004830F5">
      <w:pPr>
        <w:pStyle w:val="Doc-text2"/>
        <w:ind w:left="0" w:firstLine="0"/>
        <w:rPr>
          <w:rFonts w:ascii="Arial" w:hAnsi="Arial" w:cs="Times New Roman"/>
          <w:sz w:val="20"/>
        </w:rPr>
      </w:pPr>
    </w:p>
    <w:p w14:paraId="12E86B81" w14:textId="77777777" w:rsidR="00DB1541" w:rsidRPr="00DB1541" w:rsidRDefault="00DB1541" w:rsidP="00DB154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DB1541">
        <w:rPr>
          <w:rFonts w:ascii="Arial" w:hAnsi="Arial" w:cs="Arial"/>
          <w:sz w:val="20"/>
          <w:szCs w:val="20"/>
          <w:highlight w:val="green"/>
        </w:rPr>
        <w:t>Agreement</w:t>
      </w:r>
    </w:p>
    <w:p w14:paraId="7970DD5F" w14:textId="77777777" w:rsidR="00DB1541" w:rsidRPr="00DB1541" w:rsidRDefault="00DB1541" w:rsidP="00DB154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DB1541">
        <w:rPr>
          <w:rFonts w:ascii="Arial" w:hAnsi="Arial" w:cs="Arial"/>
          <w:sz w:val="20"/>
          <w:szCs w:val="20"/>
        </w:rPr>
        <w:t>RAN1 supports the group common L1 signalling using PDCCH for cell DTX/DRX activation and deactivation without HARQ feedback</w:t>
      </w:r>
    </w:p>
    <w:p w14:paraId="79E97779" w14:textId="77777777" w:rsidR="00DB1541" w:rsidRPr="00DB1541" w:rsidRDefault="00DB1541" w:rsidP="00DB154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DB1541">
        <w:rPr>
          <w:rFonts w:ascii="Arial" w:hAnsi="Arial" w:cs="Arial"/>
          <w:sz w:val="20"/>
          <w:szCs w:val="20"/>
        </w:rPr>
        <w:t>•</w:t>
      </w:r>
      <w:r w:rsidRPr="00DB1541">
        <w:rPr>
          <w:rFonts w:ascii="Arial" w:hAnsi="Arial" w:cs="Arial"/>
          <w:sz w:val="20"/>
          <w:szCs w:val="20"/>
        </w:rPr>
        <w:tab/>
        <w:t xml:space="preserve">Send an LS to RAN2 to consider the additional support of a MAC CE based indication </w:t>
      </w:r>
    </w:p>
    <w:p w14:paraId="634A2B2C" w14:textId="0C9967CD" w:rsidR="004830F5" w:rsidRPr="00DB1541" w:rsidRDefault="00DB1541" w:rsidP="00DB1541">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DB1541">
        <w:rPr>
          <w:rFonts w:ascii="Arial" w:hAnsi="Arial" w:cs="Arial"/>
          <w:sz w:val="20"/>
          <w:szCs w:val="20"/>
        </w:rPr>
        <w:lastRenderedPageBreak/>
        <w:t>•</w:t>
      </w:r>
      <w:r w:rsidRPr="00DB1541">
        <w:rPr>
          <w:rFonts w:ascii="Arial" w:hAnsi="Arial" w:cs="Arial"/>
          <w:sz w:val="20"/>
          <w:szCs w:val="20"/>
        </w:rPr>
        <w:tab/>
        <w:t>Subject to UE capability</w:t>
      </w:r>
    </w:p>
    <w:p w14:paraId="34DB8045" w14:textId="76D5591D" w:rsidR="006A41CC" w:rsidRPr="0054181E" w:rsidRDefault="006A41CC" w:rsidP="006A41CC">
      <w:pPr>
        <w:spacing w:line="240" w:lineRule="atLeast"/>
        <w:jc w:val="both"/>
        <w:rPr>
          <w:rFonts w:ascii="Arial" w:eastAsiaTheme="minorEastAsia" w:hAnsi="Arial" w:cs="Arial"/>
          <w:sz w:val="20"/>
          <w:szCs w:val="20"/>
          <w:lang w:val="en-GB" w:eastAsia="en-US"/>
        </w:rPr>
      </w:pPr>
    </w:p>
    <w:p w14:paraId="4EA89737" w14:textId="32A72509" w:rsidR="00313EC9" w:rsidRPr="0068750C" w:rsidRDefault="0068750C" w:rsidP="00313EC9">
      <w:pPr>
        <w:rPr>
          <w:rFonts w:ascii="Arial" w:eastAsiaTheme="minorEastAsia" w:hAnsi="Arial" w:cs="Arial"/>
          <w:i/>
          <w:iCs/>
          <w:sz w:val="20"/>
          <w:szCs w:val="20"/>
        </w:rPr>
      </w:pPr>
      <w:r w:rsidRPr="00313EC9">
        <w:rPr>
          <w:rFonts w:ascii="Arial" w:eastAsiaTheme="minorEastAsia" w:hAnsi="Arial" w:cs="Arial"/>
          <w:sz w:val="20"/>
          <w:szCs w:val="20"/>
          <w:lang w:val="en-GB"/>
        </w:rPr>
        <w:t xml:space="preserve">To </w:t>
      </w:r>
      <w:r w:rsidRPr="0068750C">
        <w:rPr>
          <w:rStyle w:val="Emphasis"/>
          <w:rFonts w:ascii="Arial" w:hAnsi="Arial" w:cs="Arial"/>
          <w:bCs/>
          <w:i w:val="0"/>
          <w:iCs w:val="0"/>
          <w:sz w:val="20"/>
          <w:szCs w:val="20"/>
        </w:rPr>
        <w:t>establish a baseline to efficiently change the C-DRX of UEs to align the C-DRX when cell DTX is activated/deactivated</w:t>
      </w:r>
      <w:r w:rsidR="00313EC9">
        <w:rPr>
          <w:rStyle w:val="Emphasis"/>
          <w:rFonts w:ascii="Arial" w:hAnsi="Arial" w:cs="Arial"/>
          <w:bCs/>
          <w:i w:val="0"/>
          <w:iCs w:val="0"/>
          <w:sz w:val="20"/>
          <w:szCs w:val="20"/>
        </w:rPr>
        <w:t xml:space="preserve">, </w:t>
      </w:r>
      <w:r w:rsidR="00313EC9" w:rsidRPr="00313EC9">
        <w:rPr>
          <w:rStyle w:val="Emphasis"/>
          <w:rFonts w:ascii="Arial" w:hAnsi="Arial" w:cs="Arial"/>
          <w:bCs/>
          <w:i w:val="0"/>
          <w:iCs w:val="0"/>
          <w:sz w:val="20"/>
          <w:szCs w:val="20"/>
        </w:rPr>
        <w:t xml:space="preserve">we think a reasonable solution is to configure two </w:t>
      </w:r>
      <w:r w:rsidR="00313EC9" w:rsidRPr="00313EC9">
        <w:rPr>
          <w:rFonts w:ascii="Arial" w:eastAsia="Malgun Gothic" w:hAnsi="Arial" w:cs="Arial"/>
          <w:sz w:val="20"/>
          <w:szCs w:val="20"/>
          <w:lang w:eastAsia="ko-KR"/>
        </w:rPr>
        <w:t>UE C-DRX configurations</w:t>
      </w:r>
      <w:r w:rsidR="00313EC9">
        <w:rPr>
          <w:rFonts w:ascii="Arial" w:eastAsia="Malgun Gothic" w:hAnsi="Arial" w:cs="Arial"/>
          <w:sz w:val="20"/>
          <w:szCs w:val="20"/>
          <w:lang w:eastAsia="ko-KR"/>
        </w:rPr>
        <w:t xml:space="preserve"> </w:t>
      </w:r>
      <w:r w:rsidR="007101BD">
        <w:rPr>
          <w:rFonts w:ascii="Arial" w:eastAsia="Malgun Gothic" w:hAnsi="Arial" w:cs="Arial"/>
          <w:sz w:val="20"/>
          <w:szCs w:val="20"/>
          <w:lang w:eastAsia="ko-KR"/>
        </w:rPr>
        <w:t>for</w:t>
      </w:r>
      <w:r w:rsidR="00313EC9">
        <w:rPr>
          <w:rFonts w:ascii="Arial" w:eastAsia="Malgun Gothic" w:hAnsi="Arial" w:cs="Arial"/>
          <w:sz w:val="20"/>
          <w:szCs w:val="20"/>
          <w:lang w:eastAsia="ko-KR"/>
        </w:rPr>
        <w:t xml:space="preserve"> cell DTX activation and deactivation status respectively. When cell DTX/DRX activation and deactivation status are changed via </w:t>
      </w:r>
      <w:r w:rsidR="007101BD">
        <w:rPr>
          <w:rFonts w:ascii="Arial" w:eastAsia="Malgun Gothic" w:hAnsi="Arial" w:cs="Arial"/>
          <w:sz w:val="20"/>
          <w:szCs w:val="20"/>
          <w:lang w:eastAsia="ko-KR"/>
        </w:rPr>
        <w:t xml:space="preserve">the RRC signalling or </w:t>
      </w:r>
      <w:r w:rsidR="00313EC9">
        <w:rPr>
          <w:rFonts w:ascii="Arial" w:eastAsia="Malgun Gothic" w:hAnsi="Arial" w:cs="Arial"/>
          <w:sz w:val="20"/>
          <w:szCs w:val="20"/>
          <w:lang w:eastAsia="ko-KR"/>
        </w:rPr>
        <w:t xml:space="preserve">the group common L1 signalling using PDCCH, the associated UE C-DRX configuration </w:t>
      </w:r>
      <w:r w:rsidR="007101BD">
        <w:rPr>
          <w:rFonts w:ascii="Arial" w:eastAsia="Malgun Gothic" w:hAnsi="Arial" w:cs="Arial"/>
          <w:sz w:val="20"/>
          <w:szCs w:val="20"/>
          <w:lang w:eastAsia="ko-KR"/>
        </w:rPr>
        <w:t xml:space="preserve">is </w:t>
      </w:r>
      <w:r w:rsidR="00313EC9">
        <w:rPr>
          <w:rFonts w:ascii="Arial" w:eastAsia="Malgun Gothic" w:hAnsi="Arial" w:cs="Arial"/>
          <w:sz w:val="20"/>
          <w:szCs w:val="20"/>
          <w:lang w:eastAsia="ko-KR"/>
        </w:rPr>
        <w:t>applied by default depending on cell DTX activation and deactivation status.</w:t>
      </w:r>
    </w:p>
    <w:p w14:paraId="7BDD30B1" w14:textId="5CA221BC" w:rsidR="00BD44E3" w:rsidRPr="0068750C" w:rsidRDefault="00BD44E3" w:rsidP="0068750C">
      <w:pPr>
        <w:spacing w:line="240" w:lineRule="atLeast"/>
        <w:jc w:val="both"/>
        <w:rPr>
          <w:rFonts w:ascii="Arial" w:eastAsiaTheme="minorEastAsia" w:hAnsi="Arial" w:cs="Arial"/>
          <w:i/>
          <w:iCs/>
          <w:sz w:val="20"/>
          <w:szCs w:val="20"/>
        </w:rPr>
      </w:pPr>
    </w:p>
    <w:p w14:paraId="3747F97B" w14:textId="3116199A" w:rsidR="00846674" w:rsidRDefault="005776FA" w:rsidP="005776FA">
      <w:pPr>
        <w:pStyle w:val="BodyText"/>
        <w:rPr>
          <w:rFonts w:ascii="Arial" w:eastAsiaTheme="minorEastAsia" w:hAnsi="Arial" w:cs="Arial"/>
          <w:b/>
          <w:bCs/>
          <w:sz w:val="21"/>
          <w:szCs w:val="21"/>
        </w:rPr>
      </w:pPr>
      <w:r w:rsidRPr="00CC3C5E">
        <w:rPr>
          <w:rFonts w:ascii="Arial" w:eastAsiaTheme="minorEastAsia" w:hAnsi="Arial" w:cs="Arial"/>
          <w:b/>
          <w:bCs/>
          <w:sz w:val="21"/>
          <w:szCs w:val="21"/>
        </w:rPr>
        <w:t>Proposal-</w:t>
      </w:r>
      <w:r w:rsidR="00CE063C">
        <w:rPr>
          <w:rFonts w:ascii="Arial" w:eastAsiaTheme="minorEastAsia" w:hAnsi="Arial" w:cs="Arial"/>
          <w:b/>
          <w:bCs/>
          <w:sz w:val="21"/>
          <w:szCs w:val="21"/>
        </w:rPr>
        <w:t>5</w:t>
      </w:r>
      <w:r w:rsidRPr="00CC3C5E">
        <w:rPr>
          <w:rFonts w:ascii="Arial" w:eastAsiaTheme="minorEastAsia" w:hAnsi="Arial" w:cs="Arial"/>
          <w:b/>
          <w:bCs/>
          <w:sz w:val="21"/>
          <w:szCs w:val="21"/>
        </w:rPr>
        <w:t xml:space="preserve">: </w:t>
      </w:r>
      <w:r w:rsidR="007101BD" w:rsidRPr="005776FA">
        <w:rPr>
          <w:rFonts w:eastAsiaTheme="minorEastAsia"/>
          <w:b/>
          <w:bCs/>
        </w:rPr>
        <w:t xml:space="preserve">Configure two </w:t>
      </w:r>
      <w:r w:rsidR="007101BD" w:rsidRPr="005776FA">
        <w:rPr>
          <w:rFonts w:ascii="Arial" w:eastAsiaTheme="minorEastAsia" w:hAnsi="Arial" w:cs="Arial"/>
          <w:b/>
          <w:bCs/>
          <w:sz w:val="21"/>
          <w:szCs w:val="21"/>
        </w:rPr>
        <w:t>UE C-DRX configurations for cell DTX activation and deactivation status, respectively. When cell DTX/DRX activation and deactivation status are changed via the RRC signalling or the group common L1 signalling using PDCCH, the associated UE C-DRX configuration is applied by default depending on cell DTX activation and deactivation status.</w:t>
      </w:r>
    </w:p>
    <w:p w14:paraId="7F83D812" w14:textId="77777777" w:rsidR="00C00ACE" w:rsidRDefault="00C00ACE" w:rsidP="005776FA">
      <w:pPr>
        <w:pStyle w:val="BodyText"/>
        <w:rPr>
          <w:rFonts w:ascii="Arial" w:eastAsiaTheme="minorEastAsia" w:hAnsi="Arial" w:cs="Arial"/>
          <w:b/>
          <w:bCs/>
          <w:sz w:val="21"/>
          <w:szCs w:val="21"/>
        </w:rPr>
      </w:pPr>
    </w:p>
    <w:p w14:paraId="5ED8A8B4" w14:textId="77777777" w:rsidR="00C00ACE" w:rsidRDefault="00C00ACE" w:rsidP="005776FA">
      <w:pPr>
        <w:pStyle w:val="BodyText"/>
        <w:rPr>
          <w:rFonts w:ascii="Arial" w:eastAsiaTheme="minorEastAsia" w:hAnsi="Arial" w:cs="Arial"/>
          <w:b/>
          <w:bCs/>
          <w:sz w:val="21"/>
          <w:szCs w:val="21"/>
        </w:rPr>
      </w:pPr>
    </w:p>
    <w:p w14:paraId="28284D45" w14:textId="6337AFC4" w:rsidR="00C00ACE" w:rsidRPr="00C00ACE" w:rsidRDefault="00C00ACE" w:rsidP="00C00ACE">
      <w:pPr>
        <w:pStyle w:val="Heading2"/>
      </w:pPr>
      <w:r>
        <w:t xml:space="preserve">Alignment between Cell DTX and Cell DRX </w:t>
      </w:r>
    </w:p>
    <w:p w14:paraId="3FDE0BC4" w14:textId="77777777" w:rsidR="00F14A0E" w:rsidRDefault="00CE063C" w:rsidP="00CE063C">
      <w:pPr>
        <w:pStyle w:val="BodyText"/>
        <w:rPr>
          <w:rFonts w:ascii="Arial" w:eastAsiaTheme="minorEastAsia" w:hAnsi="Arial" w:cs="Arial"/>
          <w:sz w:val="21"/>
          <w:szCs w:val="21"/>
        </w:rPr>
      </w:pPr>
      <w:r>
        <w:rPr>
          <w:rFonts w:ascii="Arial" w:eastAsiaTheme="minorEastAsia" w:hAnsi="Arial" w:cs="Arial"/>
          <w:sz w:val="21"/>
          <w:szCs w:val="21"/>
        </w:rPr>
        <w:t>The alignment between Cell DTX and Cell DRX was discussed by RAN1. In general, the decouple configuration between</w:t>
      </w:r>
      <w:r w:rsidRPr="00CE063C">
        <w:rPr>
          <w:rFonts w:ascii="Arial" w:eastAsiaTheme="minorEastAsia" w:hAnsi="Arial" w:cs="Arial"/>
          <w:sz w:val="21"/>
          <w:szCs w:val="21"/>
        </w:rPr>
        <w:t xml:space="preserve"> </w:t>
      </w:r>
      <w:r>
        <w:rPr>
          <w:rFonts w:ascii="Arial" w:eastAsiaTheme="minorEastAsia" w:hAnsi="Arial" w:cs="Arial"/>
          <w:sz w:val="21"/>
          <w:szCs w:val="21"/>
        </w:rPr>
        <w:t xml:space="preserve">Cell DTX and Cell DRX will cause some trouble for both DL and UL and in some times it may not be efficient for UE power saving. </w:t>
      </w:r>
    </w:p>
    <w:p w14:paraId="070307A7" w14:textId="77777777" w:rsidR="00F14A0E" w:rsidRDefault="00F14A0E" w:rsidP="00CE063C">
      <w:pPr>
        <w:pStyle w:val="BodyText"/>
        <w:rPr>
          <w:rFonts w:ascii="Arial" w:eastAsiaTheme="minorEastAsia" w:hAnsi="Arial" w:cs="Arial"/>
          <w:sz w:val="21"/>
          <w:szCs w:val="21"/>
        </w:rPr>
      </w:pPr>
    </w:p>
    <w:p w14:paraId="13CF7D32" w14:textId="28DE14D9" w:rsidR="00CE063C" w:rsidRDefault="00CE063C" w:rsidP="00CE063C">
      <w:pPr>
        <w:pStyle w:val="BodyText"/>
        <w:rPr>
          <w:rFonts w:ascii="Arial" w:eastAsiaTheme="minorEastAsia" w:hAnsi="Arial" w:cs="Arial"/>
          <w:sz w:val="21"/>
          <w:szCs w:val="21"/>
        </w:rPr>
      </w:pPr>
      <w:r>
        <w:rPr>
          <w:rFonts w:ascii="Arial" w:eastAsiaTheme="minorEastAsia" w:hAnsi="Arial" w:cs="Arial"/>
          <w:sz w:val="21"/>
          <w:szCs w:val="21"/>
        </w:rPr>
        <w:t xml:space="preserve">For example, the </w:t>
      </w:r>
      <w:r w:rsidRPr="00CE063C">
        <w:rPr>
          <w:rFonts w:ascii="Arial" w:eastAsiaTheme="minorEastAsia" w:hAnsi="Arial" w:cs="Arial"/>
          <w:sz w:val="21"/>
          <w:szCs w:val="21"/>
        </w:rPr>
        <w:t xml:space="preserve">UE may transmit </w:t>
      </w:r>
      <w:r>
        <w:rPr>
          <w:rFonts w:ascii="Arial" w:eastAsiaTheme="minorEastAsia" w:hAnsi="Arial" w:cs="Arial"/>
          <w:sz w:val="21"/>
          <w:szCs w:val="21"/>
        </w:rPr>
        <w:t xml:space="preserve">UL during cell </w:t>
      </w:r>
      <w:r w:rsidRPr="00CE063C">
        <w:rPr>
          <w:rFonts w:ascii="Arial" w:eastAsiaTheme="minorEastAsia" w:hAnsi="Arial" w:cs="Arial"/>
          <w:sz w:val="21"/>
          <w:szCs w:val="21"/>
        </w:rPr>
        <w:t xml:space="preserve"> DRX active</w:t>
      </w:r>
      <w:r>
        <w:rPr>
          <w:rFonts w:ascii="Arial" w:eastAsiaTheme="minorEastAsia" w:hAnsi="Arial" w:cs="Arial"/>
          <w:sz w:val="21"/>
          <w:szCs w:val="21"/>
        </w:rPr>
        <w:t xml:space="preserve"> and may not receive any HARQ feedback for such UL transmission due to </w:t>
      </w:r>
      <w:r w:rsidRPr="00CE063C">
        <w:rPr>
          <w:rFonts w:ascii="Arial" w:eastAsiaTheme="minorEastAsia" w:hAnsi="Arial" w:cs="Arial"/>
          <w:sz w:val="21"/>
          <w:szCs w:val="21"/>
        </w:rPr>
        <w:t>cell DTX inactive time</w:t>
      </w:r>
      <w:r>
        <w:rPr>
          <w:rFonts w:ascii="Arial" w:eastAsiaTheme="minorEastAsia" w:hAnsi="Arial" w:cs="Arial"/>
          <w:sz w:val="21"/>
          <w:szCs w:val="21"/>
        </w:rPr>
        <w:t xml:space="preserve">. The consequence is that the UE may need to receive the HARQ in a delayed time slot when the cell goes to </w:t>
      </w:r>
      <w:r w:rsidRPr="00CE063C">
        <w:rPr>
          <w:rFonts w:ascii="Arial" w:eastAsiaTheme="minorEastAsia" w:hAnsi="Arial" w:cs="Arial"/>
          <w:sz w:val="21"/>
          <w:szCs w:val="21"/>
        </w:rPr>
        <w:t>cell DTX active time</w:t>
      </w:r>
      <w:r>
        <w:rPr>
          <w:rFonts w:ascii="Arial" w:eastAsiaTheme="minorEastAsia" w:hAnsi="Arial" w:cs="Arial"/>
          <w:sz w:val="21"/>
          <w:szCs w:val="21"/>
        </w:rPr>
        <w:t xml:space="preserve">. We can image the similar operation when the </w:t>
      </w:r>
      <w:r w:rsidR="00F14A0E">
        <w:rPr>
          <w:rFonts w:ascii="Arial" w:eastAsiaTheme="minorEastAsia" w:hAnsi="Arial" w:cs="Arial"/>
          <w:sz w:val="21"/>
          <w:szCs w:val="21"/>
        </w:rPr>
        <w:t>UE receives the DL retransmission but cannot transmits the UL HARQ feedback, since the cell may be in cell DRX inactive period in the following time slot applying for the UL HARQ feedback.</w:t>
      </w:r>
      <w:r w:rsidR="00252A96">
        <w:rPr>
          <w:rFonts w:ascii="Arial" w:eastAsiaTheme="minorEastAsia" w:hAnsi="Arial" w:cs="Arial"/>
          <w:sz w:val="21"/>
          <w:szCs w:val="21"/>
        </w:rPr>
        <w:t xml:space="preserve"> </w:t>
      </w:r>
      <w:r w:rsidR="00F14A0E">
        <w:rPr>
          <w:rFonts w:ascii="Arial" w:eastAsiaTheme="minorEastAsia" w:hAnsi="Arial" w:cs="Arial"/>
          <w:sz w:val="21"/>
          <w:szCs w:val="21"/>
        </w:rPr>
        <w:t xml:space="preserve">  </w:t>
      </w:r>
      <w:r>
        <w:rPr>
          <w:rFonts w:ascii="Arial" w:eastAsiaTheme="minorEastAsia" w:hAnsi="Arial" w:cs="Arial"/>
          <w:sz w:val="21"/>
          <w:szCs w:val="21"/>
        </w:rPr>
        <w:t xml:space="preserve"> </w:t>
      </w:r>
    </w:p>
    <w:p w14:paraId="67CC184A" w14:textId="7696D753" w:rsidR="00CE063C" w:rsidRDefault="00CE063C" w:rsidP="00CE063C">
      <w:pPr>
        <w:pStyle w:val="BodyText"/>
        <w:rPr>
          <w:rFonts w:ascii="Arial" w:eastAsiaTheme="minorEastAsia" w:hAnsi="Arial" w:cs="Arial"/>
          <w:sz w:val="21"/>
          <w:szCs w:val="21"/>
        </w:rPr>
      </w:pPr>
      <w:r>
        <w:rPr>
          <w:rFonts w:ascii="Arial" w:eastAsiaTheme="minorEastAsia" w:hAnsi="Arial" w:cs="Arial"/>
          <w:sz w:val="21"/>
          <w:szCs w:val="21"/>
        </w:rPr>
        <w:t xml:space="preserve"> </w:t>
      </w:r>
    </w:p>
    <w:p w14:paraId="41F2C124" w14:textId="77777777" w:rsidR="00791741" w:rsidRDefault="00252A96" w:rsidP="00CE063C">
      <w:pPr>
        <w:pStyle w:val="BodyText"/>
        <w:rPr>
          <w:rFonts w:ascii="Arial" w:eastAsiaTheme="minorEastAsia" w:hAnsi="Arial" w:cs="Arial"/>
          <w:sz w:val="21"/>
          <w:szCs w:val="21"/>
        </w:rPr>
      </w:pPr>
      <w:r>
        <w:rPr>
          <w:rFonts w:ascii="Arial" w:eastAsiaTheme="minorEastAsia" w:hAnsi="Arial" w:cs="Arial"/>
          <w:sz w:val="21"/>
          <w:szCs w:val="21"/>
        </w:rPr>
        <w:t xml:space="preserve">Hence, it is assumed that the network will always configure aligned cycles for </w:t>
      </w:r>
      <w:r w:rsidRPr="00252A96">
        <w:rPr>
          <w:rFonts w:ascii="Arial" w:eastAsiaTheme="minorEastAsia" w:hAnsi="Arial" w:cs="Arial"/>
          <w:sz w:val="21"/>
          <w:szCs w:val="21"/>
        </w:rPr>
        <w:t>Cell DRX and Cell DTX</w:t>
      </w:r>
      <w:r>
        <w:rPr>
          <w:rFonts w:ascii="Arial" w:eastAsiaTheme="minorEastAsia" w:hAnsi="Arial" w:cs="Arial"/>
          <w:sz w:val="21"/>
          <w:szCs w:val="21"/>
        </w:rPr>
        <w:t xml:space="preserve">. Even though this may be network implementation, however if this assumption is confirmed, the design of the detailed mechanism for cell DTX/DRX operation will be having a baseline. </w:t>
      </w:r>
    </w:p>
    <w:p w14:paraId="22AB541C" w14:textId="77777777" w:rsidR="00791741" w:rsidRDefault="00791741" w:rsidP="00CE063C">
      <w:pPr>
        <w:pStyle w:val="BodyText"/>
        <w:rPr>
          <w:rFonts w:ascii="Arial" w:eastAsiaTheme="minorEastAsia" w:hAnsi="Arial" w:cs="Arial"/>
          <w:sz w:val="21"/>
          <w:szCs w:val="21"/>
        </w:rPr>
      </w:pPr>
    </w:p>
    <w:p w14:paraId="50CB0877" w14:textId="3A21BCC5" w:rsidR="00791741" w:rsidRPr="00791741" w:rsidRDefault="00791741" w:rsidP="00791741">
      <w:pPr>
        <w:pStyle w:val="BodyText"/>
        <w:rPr>
          <w:rFonts w:ascii="Arial" w:eastAsiaTheme="minorEastAsia" w:hAnsi="Arial" w:cs="Arial"/>
          <w:sz w:val="21"/>
          <w:szCs w:val="21"/>
        </w:rPr>
      </w:pPr>
      <w:r>
        <w:rPr>
          <w:rFonts w:ascii="Arial" w:eastAsiaTheme="minorEastAsia" w:hAnsi="Arial" w:cs="Arial"/>
          <w:sz w:val="21"/>
          <w:szCs w:val="21"/>
        </w:rPr>
        <w:t xml:space="preserve">During the </w:t>
      </w:r>
      <w:r w:rsidRPr="00791741">
        <w:rPr>
          <w:rFonts w:ascii="Arial" w:eastAsiaTheme="minorEastAsia" w:hAnsi="Arial" w:cs="Arial"/>
          <w:sz w:val="21"/>
          <w:szCs w:val="21"/>
        </w:rPr>
        <w:t>Post</w:t>
      </w:r>
      <w:r w:rsidR="001F2C4D">
        <w:rPr>
          <w:rFonts w:ascii="Arial" w:eastAsiaTheme="minorEastAsia" w:hAnsi="Arial" w:cs="Arial"/>
          <w:sz w:val="21"/>
          <w:szCs w:val="21"/>
        </w:rPr>
        <w:t>-RAN2#122</w:t>
      </w:r>
      <w:r w:rsidRPr="00791741">
        <w:rPr>
          <w:rFonts w:ascii="Arial" w:eastAsiaTheme="minorEastAsia" w:hAnsi="Arial" w:cs="Arial"/>
          <w:sz w:val="21"/>
          <w:szCs w:val="21"/>
        </w:rPr>
        <w:t xml:space="preserve"> </w:t>
      </w:r>
      <w:r w:rsidR="001F2C4D">
        <w:rPr>
          <w:rFonts w:ascii="Arial" w:eastAsiaTheme="minorEastAsia" w:hAnsi="Arial" w:cs="Arial"/>
          <w:sz w:val="21"/>
          <w:szCs w:val="21"/>
        </w:rPr>
        <w:t>E</w:t>
      </w:r>
      <w:r w:rsidRPr="00791741">
        <w:rPr>
          <w:rFonts w:ascii="Arial" w:eastAsiaTheme="minorEastAsia" w:hAnsi="Arial" w:cs="Arial"/>
          <w:sz w:val="21"/>
          <w:szCs w:val="21"/>
        </w:rPr>
        <w:t xml:space="preserve">mail discussion </w:t>
      </w:r>
      <w:r>
        <w:rPr>
          <w:rFonts w:ascii="Arial" w:eastAsiaTheme="minorEastAsia" w:hAnsi="Arial" w:cs="Arial"/>
          <w:sz w:val="21"/>
          <w:szCs w:val="21"/>
        </w:rPr>
        <w:t>[</w:t>
      </w:r>
      <w:r w:rsidRPr="00791741">
        <w:rPr>
          <w:rFonts w:ascii="Arial" w:eastAsiaTheme="minorEastAsia" w:hAnsi="Arial" w:cs="Arial"/>
          <w:sz w:val="21"/>
          <w:szCs w:val="21"/>
        </w:rPr>
        <w:t>307</w:t>
      </w:r>
      <w:r>
        <w:rPr>
          <w:rFonts w:ascii="Arial" w:eastAsiaTheme="minorEastAsia" w:hAnsi="Arial" w:cs="Arial"/>
          <w:sz w:val="21"/>
          <w:szCs w:val="21"/>
        </w:rPr>
        <w:t xml:space="preserve">] for </w:t>
      </w:r>
      <w:r w:rsidRPr="00791741">
        <w:rPr>
          <w:rFonts w:ascii="Arial" w:eastAsiaTheme="minorEastAsia" w:hAnsi="Arial" w:cs="Arial"/>
          <w:sz w:val="21"/>
          <w:szCs w:val="21"/>
        </w:rPr>
        <w:t>this issue</w:t>
      </w:r>
      <w:r>
        <w:rPr>
          <w:rFonts w:ascii="Arial" w:eastAsiaTheme="minorEastAsia" w:hAnsi="Arial" w:cs="Arial"/>
          <w:sz w:val="21"/>
          <w:szCs w:val="21"/>
        </w:rPr>
        <w:t>,</w:t>
      </w:r>
      <w:r w:rsidRPr="00791741">
        <w:rPr>
          <w:rFonts w:ascii="Arial" w:eastAsiaTheme="minorEastAsia" w:hAnsi="Arial" w:cs="Arial"/>
          <w:sz w:val="21"/>
          <w:szCs w:val="21"/>
        </w:rPr>
        <w:t xml:space="preserve"> </w:t>
      </w:r>
      <w:r>
        <w:rPr>
          <w:rFonts w:ascii="Arial" w:eastAsiaTheme="minorEastAsia" w:hAnsi="Arial" w:cs="Arial"/>
          <w:sz w:val="21"/>
          <w:szCs w:val="21"/>
        </w:rPr>
        <w:t xml:space="preserve">the majority companies acknowledged the need to make a fully aligned configuration for both Cell DRX and Cell DTX </w:t>
      </w:r>
      <w:r w:rsidRPr="00791741">
        <w:rPr>
          <w:rFonts w:ascii="Arial" w:eastAsiaTheme="minorEastAsia" w:hAnsi="Arial" w:cs="Arial"/>
          <w:sz w:val="21"/>
          <w:szCs w:val="21"/>
        </w:rPr>
        <w:t>in Q5</w:t>
      </w:r>
      <w:r>
        <w:rPr>
          <w:rFonts w:ascii="Arial" w:eastAsiaTheme="minorEastAsia" w:hAnsi="Arial" w:cs="Arial"/>
          <w:sz w:val="21"/>
          <w:szCs w:val="21"/>
        </w:rPr>
        <w:t xml:space="preserve">: </w:t>
      </w:r>
    </w:p>
    <w:p w14:paraId="18108C48" w14:textId="77777777" w:rsidR="00791741" w:rsidRPr="00791741" w:rsidRDefault="00791741" w:rsidP="00791741">
      <w:pPr>
        <w:pStyle w:val="BodyText"/>
        <w:rPr>
          <w:rFonts w:ascii="Arial" w:eastAsiaTheme="minorEastAsia" w:hAnsi="Arial" w:cs="Arial"/>
          <w:sz w:val="21"/>
          <w:szCs w:val="21"/>
        </w:rPr>
      </w:pPr>
    </w:p>
    <w:p w14:paraId="4DE271D5" w14:textId="77777777" w:rsidR="00791741" w:rsidRPr="00791741" w:rsidRDefault="00791741" w:rsidP="00791741">
      <w:pPr>
        <w:pStyle w:val="BodyText"/>
        <w:rPr>
          <w:rFonts w:ascii="Arial" w:eastAsiaTheme="minorEastAsia" w:hAnsi="Arial" w:cs="Arial"/>
          <w:i/>
          <w:iCs/>
          <w:sz w:val="21"/>
          <w:szCs w:val="21"/>
        </w:rPr>
      </w:pPr>
      <w:r w:rsidRPr="00791741">
        <w:rPr>
          <w:rFonts w:ascii="Arial" w:eastAsiaTheme="minorEastAsia" w:hAnsi="Arial" w:cs="Arial"/>
          <w:i/>
          <w:iCs/>
          <w:sz w:val="21"/>
          <w:szCs w:val="21"/>
        </w:rPr>
        <w:t>Question 5: Do you agree that when Cell DRX is configured together with Cell DTX it must be fully aligned with Cell DTX (i.e. exactly the same periodicity, offset and on-duration) for one serving cell?</w:t>
      </w:r>
    </w:p>
    <w:p w14:paraId="0335E3C1" w14:textId="77777777" w:rsidR="00791741" w:rsidRPr="00791741" w:rsidRDefault="00791741" w:rsidP="00791741">
      <w:pPr>
        <w:pStyle w:val="BodyText"/>
        <w:rPr>
          <w:rFonts w:ascii="Arial" w:eastAsiaTheme="minorEastAsia" w:hAnsi="Arial" w:cs="Arial"/>
          <w:i/>
          <w:iCs/>
          <w:sz w:val="21"/>
          <w:szCs w:val="21"/>
        </w:rPr>
      </w:pPr>
      <w:r w:rsidRPr="00791741">
        <w:rPr>
          <w:rFonts w:ascii="Arial" w:eastAsiaTheme="minorEastAsia" w:hAnsi="Arial" w:cs="Arial"/>
          <w:i/>
          <w:iCs/>
          <w:sz w:val="21"/>
          <w:szCs w:val="21"/>
        </w:rPr>
        <w:t>•</w:t>
      </w:r>
      <w:r w:rsidRPr="00791741">
        <w:rPr>
          <w:rFonts w:ascii="Arial" w:eastAsiaTheme="minorEastAsia" w:hAnsi="Arial" w:cs="Arial"/>
          <w:i/>
          <w:iCs/>
          <w:sz w:val="21"/>
          <w:szCs w:val="21"/>
        </w:rPr>
        <w:tab/>
        <w:t>Yes, must be fully aligned together as in Fig.1 case b).</w:t>
      </w:r>
    </w:p>
    <w:p w14:paraId="456F21C1" w14:textId="77777777" w:rsidR="00791741" w:rsidRPr="00791741" w:rsidRDefault="00791741" w:rsidP="00791741">
      <w:pPr>
        <w:pStyle w:val="BodyText"/>
        <w:rPr>
          <w:rFonts w:ascii="Arial" w:eastAsiaTheme="minorEastAsia" w:hAnsi="Arial" w:cs="Arial"/>
          <w:sz w:val="21"/>
          <w:szCs w:val="21"/>
        </w:rPr>
      </w:pPr>
      <w:r w:rsidRPr="00791741">
        <w:rPr>
          <w:rFonts w:ascii="Arial" w:eastAsiaTheme="minorEastAsia" w:hAnsi="Arial" w:cs="Arial"/>
          <w:i/>
          <w:iCs/>
          <w:sz w:val="21"/>
          <w:szCs w:val="21"/>
        </w:rPr>
        <w:t>•</w:t>
      </w:r>
      <w:r w:rsidRPr="00791741">
        <w:rPr>
          <w:rFonts w:ascii="Arial" w:eastAsiaTheme="minorEastAsia" w:hAnsi="Arial" w:cs="Arial"/>
          <w:i/>
          <w:iCs/>
          <w:sz w:val="21"/>
          <w:szCs w:val="21"/>
        </w:rPr>
        <w:tab/>
        <w:t>No, Cell DTX and Cell DRX can be configured with different parameter values (e.g. different offset, on-duration, periodicity) as in Fig.1 case a)</w:t>
      </w:r>
    </w:p>
    <w:p w14:paraId="536EBD42" w14:textId="77777777" w:rsidR="00791741" w:rsidRPr="00791741" w:rsidRDefault="00791741" w:rsidP="00791741">
      <w:pPr>
        <w:pStyle w:val="BodyText"/>
        <w:rPr>
          <w:rFonts w:ascii="Arial" w:eastAsiaTheme="minorEastAsia" w:hAnsi="Arial" w:cs="Arial"/>
          <w:sz w:val="21"/>
          <w:szCs w:val="21"/>
        </w:rPr>
      </w:pPr>
    </w:p>
    <w:p w14:paraId="683D4FBD" w14:textId="776DBB60" w:rsidR="00CE063C" w:rsidRDefault="00395BFC" w:rsidP="00791741">
      <w:pPr>
        <w:pStyle w:val="BodyText"/>
        <w:rPr>
          <w:rFonts w:ascii="Arial" w:eastAsiaTheme="minorEastAsia" w:hAnsi="Arial" w:cs="Arial"/>
          <w:sz w:val="21"/>
          <w:szCs w:val="21"/>
        </w:rPr>
      </w:pPr>
      <w:r>
        <w:rPr>
          <w:rFonts w:ascii="Arial" w:eastAsiaTheme="minorEastAsia" w:hAnsi="Arial" w:cs="Arial"/>
          <w:sz w:val="21"/>
          <w:szCs w:val="21"/>
        </w:rPr>
        <w:t xml:space="preserve">Based on the discussion above we have the following proposal: </w:t>
      </w:r>
    </w:p>
    <w:p w14:paraId="2C899FBD" w14:textId="77777777" w:rsidR="00252A96" w:rsidRPr="00CE063C" w:rsidRDefault="00252A96" w:rsidP="00CE063C">
      <w:pPr>
        <w:pStyle w:val="BodyText"/>
        <w:rPr>
          <w:rFonts w:ascii="Arial" w:eastAsiaTheme="minorEastAsia" w:hAnsi="Arial" w:cs="Arial"/>
          <w:sz w:val="21"/>
          <w:szCs w:val="21"/>
        </w:rPr>
      </w:pPr>
    </w:p>
    <w:p w14:paraId="2C832B93" w14:textId="108A4A9A" w:rsidR="00CE063C" w:rsidRPr="00CE063C" w:rsidRDefault="00CE063C" w:rsidP="00CE063C">
      <w:pPr>
        <w:pStyle w:val="BodyText"/>
        <w:rPr>
          <w:rFonts w:ascii="Arial" w:eastAsiaTheme="minorEastAsia" w:hAnsi="Arial" w:cs="Arial"/>
          <w:b/>
          <w:bCs/>
          <w:sz w:val="21"/>
          <w:szCs w:val="21"/>
        </w:rPr>
      </w:pPr>
      <w:r w:rsidRPr="00CE063C">
        <w:rPr>
          <w:rFonts w:ascii="Arial" w:eastAsiaTheme="minorEastAsia" w:hAnsi="Arial" w:cs="Arial"/>
          <w:b/>
          <w:bCs/>
          <w:sz w:val="21"/>
          <w:szCs w:val="21"/>
        </w:rPr>
        <w:t>Proposal</w:t>
      </w:r>
      <w:r>
        <w:rPr>
          <w:rFonts w:ascii="Arial" w:eastAsiaTheme="minorEastAsia" w:hAnsi="Arial" w:cs="Arial"/>
          <w:b/>
          <w:bCs/>
          <w:sz w:val="21"/>
          <w:szCs w:val="21"/>
        </w:rPr>
        <w:t>-6</w:t>
      </w:r>
      <w:r w:rsidRPr="00CE063C">
        <w:rPr>
          <w:rFonts w:ascii="Arial" w:eastAsiaTheme="minorEastAsia" w:hAnsi="Arial" w:cs="Arial"/>
          <w:b/>
          <w:bCs/>
          <w:sz w:val="21"/>
          <w:szCs w:val="21"/>
        </w:rPr>
        <w:t xml:space="preserve">: </w:t>
      </w:r>
      <w:r w:rsidR="002861B1">
        <w:rPr>
          <w:rFonts w:ascii="Arial" w:eastAsiaTheme="minorEastAsia" w:hAnsi="Arial" w:cs="Arial"/>
          <w:b/>
          <w:bCs/>
          <w:sz w:val="21"/>
          <w:szCs w:val="21"/>
        </w:rPr>
        <w:t>W</w:t>
      </w:r>
      <w:r w:rsidR="002861B1" w:rsidRPr="002861B1">
        <w:rPr>
          <w:rFonts w:ascii="Arial" w:eastAsiaTheme="minorEastAsia" w:hAnsi="Arial" w:cs="Arial"/>
          <w:b/>
          <w:bCs/>
          <w:sz w:val="21"/>
          <w:szCs w:val="21"/>
        </w:rPr>
        <w:t>hen Cell DRX is configured together with Cell DTX</w:t>
      </w:r>
      <w:r w:rsidR="002861B1">
        <w:rPr>
          <w:rFonts w:ascii="Arial" w:eastAsiaTheme="minorEastAsia" w:hAnsi="Arial" w:cs="Arial"/>
          <w:b/>
          <w:bCs/>
          <w:sz w:val="21"/>
          <w:szCs w:val="21"/>
        </w:rPr>
        <w:t>,</w:t>
      </w:r>
      <w:r w:rsidR="002861B1" w:rsidRPr="002861B1">
        <w:rPr>
          <w:rFonts w:ascii="Arial" w:eastAsiaTheme="minorEastAsia" w:hAnsi="Arial" w:cs="Arial"/>
          <w:b/>
          <w:bCs/>
          <w:sz w:val="21"/>
          <w:szCs w:val="21"/>
        </w:rPr>
        <w:t xml:space="preserve"> it must be fully aligned with Cell DTX (i.e. exactly the same periodicity, offset and on-duration) for one serving cell</w:t>
      </w:r>
      <w:r w:rsidRPr="00CE063C">
        <w:rPr>
          <w:rFonts w:ascii="Arial" w:eastAsiaTheme="minorEastAsia" w:hAnsi="Arial" w:cs="Arial"/>
          <w:b/>
          <w:bCs/>
          <w:sz w:val="21"/>
          <w:szCs w:val="21"/>
        </w:rPr>
        <w:t>.</w:t>
      </w:r>
    </w:p>
    <w:p w14:paraId="028A8035" w14:textId="77777777" w:rsidR="00CE063C" w:rsidRPr="005776FA" w:rsidRDefault="00CE063C" w:rsidP="005776FA">
      <w:pPr>
        <w:pStyle w:val="BodyText"/>
        <w:rPr>
          <w:rFonts w:ascii="Arial" w:eastAsiaTheme="minorEastAsia" w:hAnsi="Arial" w:cs="Arial"/>
          <w:b/>
          <w:bCs/>
          <w:sz w:val="21"/>
          <w:szCs w:val="21"/>
        </w:rPr>
      </w:pPr>
    </w:p>
    <w:p w14:paraId="1C59E3D8" w14:textId="135FFC6D" w:rsidR="000D01C7" w:rsidRPr="007A7CA8" w:rsidRDefault="007A7CA8" w:rsidP="00E67B44">
      <w:pPr>
        <w:pStyle w:val="Heading1"/>
        <w:rPr>
          <w:rFonts w:eastAsiaTheme="minorEastAsia" w:cs="Arial"/>
          <w:b/>
          <w:bCs/>
          <w:lang w:val="en-US" w:eastAsia="ja-JP"/>
        </w:rPr>
      </w:pPr>
      <w:r w:rsidRPr="007A7CA8">
        <w:rPr>
          <w:rFonts w:eastAsiaTheme="minorEastAsia" w:cs="Arial"/>
          <w:b/>
          <w:bCs/>
          <w:lang w:val="en-US" w:eastAsia="ja-JP"/>
        </w:rPr>
        <w:t>Conclusion</w:t>
      </w:r>
    </w:p>
    <w:p w14:paraId="3F5C68BA" w14:textId="0D4F8FFF" w:rsidR="00121667" w:rsidRDefault="007A7CA8" w:rsidP="009C0B49">
      <w:pPr>
        <w:rPr>
          <w:rFonts w:ascii="Arial" w:eastAsiaTheme="minorEastAsia" w:hAnsi="Arial" w:cs="Arial"/>
          <w:sz w:val="20"/>
          <w:szCs w:val="20"/>
        </w:rPr>
      </w:pPr>
      <w:bookmarkStart w:id="2" w:name="OLE_LINK3"/>
      <w:r>
        <w:rPr>
          <w:rFonts w:ascii="Arial" w:eastAsiaTheme="minorEastAsia" w:hAnsi="Arial" w:cs="Arial"/>
          <w:sz w:val="20"/>
          <w:szCs w:val="20"/>
        </w:rPr>
        <w:t xml:space="preserve">The following </w:t>
      </w:r>
      <w:r w:rsidR="00121667">
        <w:rPr>
          <w:rFonts w:ascii="Arial" w:eastAsiaTheme="minorEastAsia" w:hAnsi="Arial" w:cs="Arial"/>
          <w:sz w:val="20"/>
          <w:szCs w:val="20"/>
        </w:rPr>
        <w:t>o</w:t>
      </w:r>
      <w:r w:rsidR="00121667" w:rsidRPr="00121667">
        <w:rPr>
          <w:rFonts w:ascii="Arial" w:eastAsiaTheme="minorEastAsia" w:hAnsi="Arial" w:cs="Arial"/>
          <w:sz w:val="20"/>
          <w:szCs w:val="20"/>
        </w:rPr>
        <w:t>bservation</w:t>
      </w:r>
      <w:r w:rsidR="00121667">
        <w:rPr>
          <w:rFonts w:ascii="Arial" w:eastAsiaTheme="minorEastAsia" w:hAnsi="Arial" w:cs="Arial"/>
          <w:sz w:val="20"/>
          <w:szCs w:val="20"/>
        </w:rPr>
        <w:t xml:space="preserve">s and </w:t>
      </w:r>
      <w:r>
        <w:rPr>
          <w:rFonts w:ascii="Arial" w:eastAsiaTheme="minorEastAsia" w:hAnsi="Arial" w:cs="Arial"/>
          <w:sz w:val="20"/>
          <w:szCs w:val="20"/>
        </w:rPr>
        <w:t xml:space="preserve">proposals are </w:t>
      </w:r>
      <w:r w:rsidR="00121667">
        <w:rPr>
          <w:rFonts w:ascii="Arial" w:eastAsiaTheme="minorEastAsia" w:hAnsi="Arial" w:cs="Arial"/>
          <w:sz w:val="20"/>
          <w:szCs w:val="20"/>
        </w:rPr>
        <w:t>summarized for this paper</w:t>
      </w:r>
      <w:r>
        <w:rPr>
          <w:rFonts w:ascii="Arial" w:eastAsiaTheme="minorEastAsia" w:hAnsi="Arial" w:cs="Arial"/>
          <w:sz w:val="20"/>
          <w:szCs w:val="20"/>
        </w:rPr>
        <w:t xml:space="preserve">: </w:t>
      </w:r>
    </w:p>
    <w:p w14:paraId="150F66AE" w14:textId="77777777" w:rsidR="00121667" w:rsidRDefault="00121667" w:rsidP="009C0B49">
      <w:pPr>
        <w:rPr>
          <w:rFonts w:ascii="Arial" w:eastAsiaTheme="minorEastAsia" w:hAnsi="Arial" w:cs="Arial"/>
          <w:sz w:val="20"/>
          <w:szCs w:val="20"/>
        </w:rPr>
      </w:pPr>
    </w:p>
    <w:p w14:paraId="2279BDF0" w14:textId="77777777" w:rsidR="00121667" w:rsidRPr="00CC3C5E" w:rsidRDefault="00121667" w:rsidP="00121667">
      <w:pPr>
        <w:pStyle w:val="BodyText"/>
        <w:rPr>
          <w:rFonts w:ascii="Arial" w:eastAsiaTheme="minorEastAsia" w:hAnsi="Arial" w:cs="Arial"/>
          <w:b/>
          <w:bCs/>
          <w:sz w:val="21"/>
          <w:szCs w:val="21"/>
        </w:rPr>
      </w:pPr>
      <w:r w:rsidRPr="00CC3C5E">
        <w:rPr>
          <w:rFonts w:ascii="Arial" w:eastAsiaTheme="minorEastAsia" w:hAnsi="Arial" w:cs="Arial"/>
          <w:b/>
          <w:bCs/>
          <w:sz w:val="21"/>
          <w:szCs w:val="21"/>
        </w:rPr>
        <w:t>Observation-1: When C-DRX and cell DTX OnDuration have no overlap period, network shall reconfigure UE C-DRX to align with cell DTX pattern.</w:t>
      </w:r>
    </w:p>
    <w:p w14:paraId="33785CE1" w14:textId="77777777" w:rsidR="00121667" w:rsidRPr="00CC3C5E" w:rsidRDefault="00121667" w:rsidP="00121667">
      <w:pPr>
        <w:pStyle w:val="BodyText"/>
        <w:rPr>
          <w:rFonts w:ascii="Arial" w:eastAsiaTheme="minorEastAsia" w:hAnsi="Arial" w:cs="Arial"/>
          <w:b/>
          <w:bCs/>
          <w:sz w:val="21"/>
          <w:szCs w:val="21"/>
        </w:rPr>
      </w:pPr>
    </w:p>
    <w:p w14:paraId="2251A55D" w14:textId="77777777" w:rsidR="00121667" w:rsidRDefault="00121667" w:rsidP="00121667">
      <w:pPr>
        <w:pStyle w:val="BodyText"/>
        <w:rPr>
          <w:rFonts w:ascii="Arial" w:eastAsiaTheme="minorEastAsia" w:hAnsi="Arial" w:cs="Arial"/>
          <w:b/>
          <w:bCs/>
          <w:sz w:val="21"/>
          <w:szCs w:val="21"/>
        </w:rPr>
      </w:pPr>
      <w:r w:rsidRPr="00CC3C5E">
        <w:rPr>
          <w:rFonts w:ascii="Arial" w:eastAsiaTheme="minorEastAsia" w:hAnsi="Arial" w:cs="Arial"/>
          <w:b/>
          <w:bCs/>
          <w:sz w:val="21"/>
          <w:szCs w:val="21"/>
        </w:rPr>
        <w:t>Observation-2: When C-DRX and cell DTX Onduration overlaps partially, re-configuring UE C-DRX to align with cell DTX pattern may improve occasions for reception of new transmission.</w:t>
      </w:r>
    </w:p>
    <w:p w14:paraId="3FA494B0" w14:textId="77777777" w:rsidR="00121667" w:rsidRDefault="00121667" w:rsidP="00121667">
      <w:pPr>
        <w:pStyle w:val="BodyText"/>
        <w:rPr>
          <w:rFonts w:ascii="Arial" w:eastAsiaTheme="minorEastAsia" w:hAnsi="Arial" w:cs="Arial"/>
          <w:b/>
          <w:bCs/>
          <w:sz w:val="21"/>
          <w:szCs w:val="21"/>
        </w:rPr>
      </w:pPr>
    </w:p>
    <w:p w14:paraId="27E8FDDA" w14:textId="77777777" w:rsidR="00121667" w:rsidRPr="00CE063C" w:rsidRDefault="00121667" w:rsidP="00121667">
      <w:pPr>
        <w:pStyle w:val="BodyText"/>
        <w:rPr>
          <w:rFonts w:ascii="Arial" w:eastAsiaTheme="minorEastAsia" w:hAnsi="Arial" w:cs="Arial"/>
          <w:b/>
          <w:bCs/>
          <w:sz w:val="21"/>
          <w:szCs w:val="21"/>
        </w:rPr>
      </w:pPr>
      <w:r w:rsidRPr="00CE063C">
        <w:rPr>
          <w:rFonts w:ascii="Arial" w:eastAsiaTheme="minorEastAsia" w:hAnsi="Arial" w:cs="Arial"/>
          <w:b/>
          <w:bCs/>
          <w:sz w:val="21"/>
          <w:szCs w:val="21"/>
        </w:rPr>
        <w:t>Proposal</w:t>
      </w:r>
      <w:r>
        <w:rPr>
          <w:rFonts w:ascii="Arial" w:eastAsiaTheme="minorEastAsia" w:hAnsi="Arial" w:cs="Arial"/>
          <w:b/>
          <w:bCs/>
          <w:sz w:val="21"/>
          <w:szCs w:val="21"/>
        </w:rPr>
        <w:t>-1</w:t>
      </w:r>
      <w:r w:rsidRPr="00CE063C">
        <w:rPr>
          <w:rFonts w:ascii="Arial" w:eastAsiaTheme="minorEastAsia" w:hAnsi="Arial" w:cs="Arial"/>
          <w:b/>
          <w:bCs/>
          <w:sz w:val="21"/>
          <w:szCs w:val="21"/>
        </w:rPr>
        <w:t>: RAN2 to confirm that UE is not monitoring PDCCH during cell DTX non-active time</w:t>
      </w:r>
      <w:r>
        <w:rPr>
          <w:rFonts w:ascii="Arial" w:eastAsiaTheme="minorEastAsia" w:hAnsi="Arial" w:cs="Arial"/>
          <w:b/>
          <w:bCs/>
          <w:sz w:val="21"/>
          <w:szCs w:val="21"/>
        </w:rPr>
        <w:t xml:space="preserve">. </w:t>
      </w:r>
    </w:p>
    <w:p w14:paraId="305F6CD6" w14:textId="77777777" w:rsidR="00121667" w:rsidRDefault="00121667" w:rsidP="00121667">
      <w:pPr>
        <w:pStyle w:val="BodyText"/>
        <w:rPr>
          <w:rFonts w:ascii="Arial" w:eastAsiaTheme="minorEastAsia" w:hAnsi="Arial" w:cs="Arial"/>
          <w:sz w:val="21"/>
          <w:szCs w:val="21"/>
        </w:rPr>
      </w:pPr>
    </w:p>
    <w:p w14:paraId="57DF2302" w14:textId="77777777" w:rsidR="00121667" w:rsidRPr="00376B81" w:rsidRDefault="00121667" w:rsidP="00121667">
      <w:pPr>
        <w:pStyle w:val="BodyText"/>
        <w:rPr>
          <w:rFonts w:ascii="Arial" w:eastAsiaTheme="minorEastAsia" w:hAnsi="Arial" w:cs="Arial"/>
          <w:b/>
          <w:bCs/>
          <w:sz w:val="21"/>
          <w:szCs w:val="21"/>
        </w:rPr>
      </w:pPr>
      <w:r w:rsidRPr="00376B81">
        <w:rPr>
          <w:rFonts w:ascii="Arial" w:eastAsiaTheme="minorEastAsia" w:hAnsi="Arial" w:cs="Arial"/>
          <w:b/>
          <w:bCs/>
          <w:sz w:val="21"/>
          <w:szCs w:val="21"/>
        </w:rPr>
        <w:t>Proposal-</w:t>
      </w:r>
      <w:r>
        <w:rPr>
          <w:rFonts w:ascii="Arial" w:eastAsiaTheme="minorEastAsia" w:hAnsi="Arial" w:cs="Arial"/>
          <w:b/>
          <w:bCs/>
          <w:sz w:val="21"/>
          <w:szCs w:val="21"/>
        </w:rPr>
        <w:t>2</w:t>
      </w:r>
      <w:r w:rsidRPr="00376B81">
        <w:rPr>
          <w:rFonts w:ascii="Arial" w:eastAsiaTheme="minorEastAsia" w:hAnsi="Arial" w:cs="Arial"/>
          <w:b/>
          <w:bCs/>
          <w:sz w:val="21"/>
          <w:szCs w:val="21"/>
        </w:rPr>
        <w:t>: When UE expected DL retransmission(if C-DRX is configured) overlaps with the Cell DTX Inactive period, the UE assumes that the retransmission would be delayed by the gNB until the end of the Cell DTX Inactive period</w:t>
      </w:r>
      <w:r>
        <w:rPr>
          <w:rFonts w:ascii="Arial" w:eastAsiaTheme="minorEastAsia" w:hAnsi="Arial" w:cs="Arial"/>
          <w:b/>
          <w:bCs/>
          <w:sz w:val="21"/>
          <w:szCs w:val="21"/>
        </w:rPr>
        <w:t xml:space="preserve">. </w:t>
      </w:r>
    </w:p>
    <w:p w14:paraId="2B900286" w14:textId="3141AD5D" w:rsidR="00121667" w:rsidRPr="00CC3C5E" w:rsidRDefault="00121667" w:rsidP="00121667">
      <w:pPr>
        <w:pStyle w:val="BodyText"/>
        <w:rPr>
          <w:rFonts w:ascii="Arial" w:eastAsiaTheme="minorEastAsia" w:hAnsi="Arial" w:cs="Arial"/>
          <w:b/>
          <w:bCs/>
          <w:sz w:val="21"/>
          <w:szCs w:val="21"/>
        </w:rPr>
      </w:pPr>
      <w:r w:rsidRPr="00CC3C5E">
        <w:rPr>
          <w:rFonts w:ascii="Arial" w:eastAsiaTheme="minorEastAsia" w:hAnsi="Arial" w:cs="Arial"/>
          <w:b/>
          <w:bCs/>
          <w:sz w:val="21"/>
          <w:szCs w:val="21"/>
        </w:rPr>
        <w:t xml:space="preserve"> </w:t>
      </w:r>
    </w:p>
    <w:p w14:paraId="5BAC36DC" w14:textId="77777777" w:rsidR="00121667" w:rsidRPr="00CC3C5E" w:rsidRDefault="00121667" w:rsidP="00121667">
      <w:pPr>
        <w:pStyle w:val="BodyText"/>
        <w:rPr>
          <w:rFonts w:ascii="Arial" w:eastAsiaTheme="minorEastAsia" w:hAnsi="Arial" w:cs="Arial"/>
          <w:b/>
          <w:bCs/>
          <w:sz w:val="21"/>
          <w:szCs w:val="21"/>
        </w:rPr>
      </w:pPr>
      <w:r w:rsidRPr="00CC3C5E">
        <w:rPr>
          <w:rFonts w:ascii="Arial" w:eastAsiaTheme="minorEastAsia" w:hAnsi="Arial" w:cs="Arial"/>
          <w:b/>
          <w:bCs/>
          <w:sz w:val="21"/>
          <w:szCs w:val="21"/>
        </w:rPr>
        <w:t>Proposal-</w:t>
      </w:r>
      <w:r>
        <w:rPr>
          <w:rFonts w:ascii="Arial" w:eastAsiaTheme="minorEastAsia" w:hAnsi="Arial" w:cs="Arial"/>
          <w:b/>
          <w:bCs/>
          <w:sz w:val="21"/>
          <w:szCs w:val="21"/>
        </w:rPr>
        <w:t>3</w:t>
      </w:r>
      <w:r w:rsidRPr="00CC3C5E">
        <w:rPr>
          <w:rFonts w:ascii="Arial" w:eastAsiaTheme="minorEastAsia" w:hAnsi="Arial" w:cs="Arial"/>
          <w:b/>
          <w:bCs/>
          <w:sz w:val="21"/>
          <w:szCs w:val="21"/>
        </w:rPr>
        <w:t>: When C-DRX and cell DTX OnDuration overlaps partially, whether re-configure UE C-DRX to align with cell DTX pattern is left to network.</w:t>
      </w:r>
    </w:p>
    <w:p w14:paraId="15066BE8" w14:textId="3E30D124" w:rsidR="000E65F0" w:rsidRPr="00121667" w:rsidRDefault="000E65F0" w:rsidP="009C0B49">
      <w:pPr>
        <w:rPr>
          <w:rFonts w:ascii="Arial" w:eastAsiaTheme="minorEastAsia" w:hAnsi="Arial" w:cs="Arial"/>
          <w:sz w:val="20"/>
          <w:szCs w:val="20"/>
          <w:lang w:val="en-GB"/>
        </w:rPr>
      </w:pPr>
    </w:p>
    <w:p w14:paraId="39A42CA5" w14:textId="77777777" w:rsidR="00121667" w:rsidRPr="000B15FF" w:rsidRDefault="00121667" w:rsidP="00121667">
      <w:pPr>
        <w:pStyle w:val="BodyText"/>
        <w:rPr>
          <w:rFonts w:ascii="Arial" w:eastAsiaTheme="minorEastAsia" w:hAnsi="Arial" w:cs="Arial"/>
          <w:b/>
          <w:bCs/>
          <w:sz w:val="21"/>
          <w:szCs w:val="21"/>
        </w:rPr>
      </w:pPr>
      <w:r w:rsidRPr="00CC3C5E">
        <w:rPr>
          <w:rFonts w:ascii="Arial" w:eastAsiaTheme="minorEastAsia" w:hAnsi="Arial" w:cs="Arial"/>
          <w:b/>
          <w:bCs/>
          <w:sz w:val="21"/>
          <w:szCs w:val="21"/>
        </w:rPr>
        <w:t>Proposal-</w:t>
      </w:r>
      <w:r>
        <w:rPr>
          <w:rFonts w:ascii="Arial" w:eastAsiaTheme="minorEastAsia" w:hAnsi="Arial" w:cs="Arial"/>
          <w:b/>
          <w:bCs/>
          <w:sz w:val="21"/>
          <w:szCs w:val="21"/>
        </w:rPr>
        <w:t>4</w:t>
      </w:r>
      <w:r w:rsidRPr="00CC3C5E">
        <w:rPr>
          <w:rFonts w:ascii="Arial" w:eastAsiaTheme="minorEastAsia" w:hAnsi="Arial" w:cs="Arial"/>
          <w:b/>
          <w:bCs/>
          <w:sz w:val="21"/>
          <w:szCs w:val="21"/>
        </w:rPr>
        <w:t xml:space="preserve">: </w:t>
      </w:r>
      <w:r w:rsidRPr="000B15FF">
        <w:rPr>
          <w:rFonts w:ascii="Arial" w:eastAsiaTheme="minorEastAsia" w:hAnsi="Arial" w:cs="Arial"/>
          <w:b/>
          <w:bCs/>
          <w:sz w:val="21"/>
          <w:szCs w:val="21"/>
        </w:rPr>
        <w:t>An aligned UE C-DRX configuration with cell DTX means that all OnDuration of C-DRX fully falls within Cell DTX OnDuration period.</w:t>
      </w:r>
    </w:p>
    <w:p w14:paraId="05D78F61" w14:textId="77777777" w:rsidR="00121667" w:rsidRPr="00121667" w:rsidRDefault="00121667" w:rsidP="009C0B49">
      <w:pPr>
        <w:rPr>
          <w:rFonts w:ascii="Arial" w:eastAsiaTheme="minorEastAsia" w:hAnsi="Arial" w:cs="Arial"/>
          <w:sz w:val="20"/>
          <w:szCs w:val="20"/>
          <w:lang w:val="en-GB"/>
        </w:rPr>
      </w:pPr>
    </w:p>
    <w:p w14:paraId="3AC03768" w14:textId="77777777" w:rsidR="00121667" w:rsidRDefault="00121667" w:rsidP="00121667">
      <w:pPr>
        <w:pStyle w:val="BodyText"/>
        <w:rPr>
          <w:rFonts w:ascii="Arial" w:eastAsiaTheme="minorEastAsia" w:hAnsi="Arial" w:cs="Arial"/>
          <w:b/>
          <w:bCs/>
          <w:sz w:val="21"/>
          <w:szCs w:val="21"/>
        </w:rPr>
      </w:pPr>
      <w:r w:rsidRPr="00CC3C5E">
        <w:rPr>
          <w:rFonts w:ascii="Arial" w:eastAsiaTheme="minorEastAsia" w:hAnsi="Arial" w:cs="Arial"/>
          <w:b/>
          <w:bCs/>
          <w:sz w:val="21"/>
          <w:szCs w:val="21"/>
        </w:rPr>
        <w:t>Proposal-</w:t>
      </w:r>
      <w:r>
        <w:rPr>
          <w:rFonts w:ascii="Arial" w:eastAsiaTheme="minorEastAsia" w:hAnsi="Arial" w:cs="Arial"/>
          <w:b/>
          <w:bCs/>
          <w:sz w:val="21"/>
          <w:szCs w:val="21"/>
        </w:rPr>
        <w:t>5</w:t>
      </w:r>
      <w:r w:rsidRPr="00CC3C5E">
        <w:rPr>
          <w:rFonts w:ascii="Arial" w:eastAsiaTheme="minorEastAsia" w:hAnsi="Arial" w:cs="Arial"/>
          <w:b/>
          <w:bCs/>
          <w:sz w:val="21"/>
          <w:szCs w:val="21"/>
        </w:rPr>
        <w:t xml:space="preserve">: </w:t>
      </w:r>
      <w:r w:rsidRPr="005776FA">
        <w:rPr>
          <w:rFonts w:eastAsiaTheme="minorEastAsia"/>
          <w:b/>
          <w:bCs/>
        </w:rPr>
        <w:t xml:space="preserve">Configure two </w:t>
      </w:r>
      <w:r w:rsidRPr="005776FA">
        <w:rPr>
          <w:rFonts w:ascii="Arial" w:eastAsiaTheme="minorEastAsia" w:hAnsi="Arial" w:cs="Arial"/>
          <w:b/>
          <w:bCs/>
          <w:sz w:val="21"/>
          <w:szCs w:val="21"/>
        </w:rPr>
        <w:t>UE C-DRX configurations for cell DTX activation and deactivation status, respectively. When cell DTX/DRX activation and deactivation status are changed via the RRC signalling or the group common L1 signalling using PDCCH, the associated UE C-DRX configuration is applied by default depending on cell DTX activation and deactivation status.</w:t>
      </w:r>
    </w:p>
    <w:p w14:paraId="328C45E7" w14:textId="2EA0764D" w:rsidR="00DD27DD" w:rsidRPr="008142AE" w:rsidRDefault="00DD27DD" w:rsidP="00DD27DD"/>
    <w:p w14:paraId="2989E2A3" w14:textId="77777777" w:rsidR="002861B1" w:rsidRPr="00CE063C" w:rsidRDefault="002861B1" w:rsidP="002861B1">
      <w:pPr>
        <w:pStyle w:val="BodyText"/>
        <w:rPr>
          <w:rFonts w:ascii="Arial" w:eastAsiaTheme="minorEastAsia" w:hAnsi="Arial" w:cs="Arial"/>
          <w:b/>
          <w:bCs/>
          <w:sz w:val="21"/>
          <w:szCs w:val="21"/>
        </w:rPr>
      </w:pPr>
      <w:r w:rsidRPr="00CE063C">
        <w:rPr>
          <w:rFonts w:ascii="Arial" w:eastAsiaTheme="minorEastAsia" w:hAnsi="Arial" w:cs="Arial"/>
          <w:b/>
          <w:bCs/>
          <w:sz w:val="21"/>
          <w:szCs w:val="21"/>
        </w:rPr>
        <w:t>Proposal</w:t>
      </w:r>
      <w:r>
        <w:rPr>
          <w:rFonts w:ascii="Arial" w:eastAsiaTheme="minorEastAsia" w:hAnsi="Arial" w:cs="Arial"/>
          <w:b/>
          <w:bCs/>
          <w:sz w:val="21"/>
          <w:szCs w:val="21"/>
        </w:rPr>
        <w:t>-6</w:t>
      </w:r>
      <w:r w:rsidRPr="00CE063C">
        <w:rPr>
          <w:rFonts w:ascii="Arial" w:eastAsiaTheme="minorEastAsia" w:hAnsi="Arial" w:cs="Arial"/>
          <w:b/>
          <w:bCs/>
          <w:sz w:val="21"/>
          <w:szCs w:val="21"/>
        </w:rPr>
        <w:t xml:space="preserve">: </w:t>
      </w:r>
      <w:r>
        <w:rPr>
          <w:rFonts w:ascii="Arial" w:eastAsiaTheme="minorEastAsia" w:hAnsi="Arial" w:cs="Arial"/>
          <w:b/>
          <w:bCs/>
          <w:sz w:val="21"/>
          <w:szCs w:val="21"/>
        </w:rPr>
        <w:t>W</w:t>
      </w:r>
      <w:r w:rsidRPr="002861B1">
        <w:rPr>
          <w:rFonts w:ascii="Arial" w:eastAsiaTheme="minorEastAsia" w:hAnsi="Arial" w:cs="Arial"/>
          <w:b/>
          <w:bCs/>
          <w:sz w:val="21"/>
          <w:szCs w:val="21"/>
        </w:rPr>
        <w:t>hen Cell DRX is configured together with Cell DTX</w:t>
      </w:r>
      <w:r>
        <w:rPr>
          <w:rFonts w:ascii="Arial" w:eastAsiaTheme="minorEastAsia" w:hAnsi="Arial" w:cs="Arial"/>
          <w:b/>
          <w:bCs/>
          <w:sz w:val="21"/>
          <w:szCs w:val="21"/>
        </w:rPr>
        <w:t>,</w:t>
      </w:r>
      <w:r w:rsidRPr="002861B1">
        <w:rPr>
          <w:rFonts w:ascii="Arial" w:eastAsiaTheme="minorEastAsia" w:hAnsi="Arial" w:cs="Arial"/>
          <w:b/>
          <w:bCs/>
          <w:sz w:val="21"/>
          <w:szCs w:val="21"/>
        </w:rPr>
        <w:t xml:space="preserve"> it must be fully aligned with Cell DTX (i.e. exactly the same periodicity, offset and on-duration) for one serving cell</w:t>
      </w:r>
      <w:r w:rsidRPr="00CE063C">
        <w:rPr>
          <w:rFonts w:ascii="Arial" w:eastAsiaTheme="minorEastAsia" w:hAnsi="Arial" w:cs="Arial"/>
          <w:b/>
          <w:bCs/>
          <w:sz w:val="21"/>
          <w:szCs w:val="21"/>
        </w:rPr>
        <w:t>.</w:t>
      </w:r>
    </w:p>
    <w:p w14:paraId="057D49FE" w14:textId="23B31DC5" w:rsidR="00DD27DD" w:rsidRPr="002861B1" w:rsidRDefault="00DD27DD" w:rsidP="0055541B">
      <w:pPr>
        <w:rPr>
          <w:rFonts w:ascii="Arial" w:eastAsiaTheme="minorEastAsia" w:hAnsi="Arial" w:cs="Arial"/>
          <w:sz w:val="20"/>
          <w:szCs w:val="20"/>
          <w:lang w:val="en-GB"/>
        </w:rPr>
      </w:pPr>
    </w:p>
    <w:p w14:paraId="32DB7960" w14:textId="34ED83EF" w:rsidR="000E3C78" w:rsidRPr="007A7CA8" w:rsidRDefault="000E3C78" w:rsidP="007A7CA8">
      <w:pPr>
        <w:pStyle w:val="Heading1"/>
        <w:rPr>
          <w:rFonts w:eastAsiaTheme="minorEastAsia" w:cs="Arial"/>
          <w:b/>
          <w:bCs/>
          <w:lang w:val="en-US" w:eastAsia="ja-JP"/>
        </w:rPr>
      </w:pPr>
      <w:r w:rsidRPr="007A7CA8">
        <w:rPr>
          <w:rFonts w:eastAsiaTheme="minorEastAsia" w:cs="Arial"/>
          <w:b/>
          <w:bCs/>
          <w:lang w:val="en-US" w:eastAsia="ja-JP"/>
        </w:rPr>
        <w:t>References</w:t>
      </w:r>
    </w:p>
    <w:p w14:paraId="4A1FB783" w14:textId="6F3E4BD9" w:rsidR="00702EA8" w:rsidRDefault="00702EA8" w:rsidP="00702EA8">
      <w:pPr>
        <w:rPr>
          <w:rFonts w:ascii="Arial" w:hAnsi="Arial" w:cs="Arial"/>
          <w:sz w:val="20"/>
          <w:szCs w:val="20"/>
        </w:rPr>
      </w:pPr>
      <w:bookmarkStart w:id="3" w:name="_Hlk117617461"/>
      <w:bookmarkEnd w:id="0"/>
      <w:bookmarkEnd w:id="1"/>
      <w:bookmarkEnd w:id="2"/>
      <w:r w:rsidRPr="00702EA8">
        <w:rPr>
          <w:rFonts w:ascii="Arial" w:hAnsi="Arial" w:cs="Arial"/>
          <w:sz w:val="20"/>
          <w:szCs w:val="20"/>
        </w:rPr>
        <w:t>[1] RP-223540, “New WID: Network energy savings for NR”</w:t>
      </w:r>
    </w:p>
    <w:p w14:paraId="1B87B063" w14:textId="0219FFC3" w:rsidR="00C00ACE" w:rsidRPr="00702EA8" w:rsidRDefault="00C00ACE" w:rsidP="00702EA8">
      <w:pPr>
        <w:rPr>
          <w:rFonts w:ascii="Arial" w:eastAsia="Times New Roman" w:hAnsi="Arial" w:cs="Arial"/>
          <w:sz w:val="20"/>
          <w:szCs w:val="20"/>
        </w:rPr>
      </w:pPr>
      <w:r w:rsidRPr="00702EA8">
        <w:rPr>
          <w:rFonts w:ascii="Arial" w:hAnsi="Arial" w:cs="Arial"/>
          <w:sz w:val="20"/>
          <w:szCs w:val="20"/>
        </w:rPr>
        <w:t>[</w:t>
      </w:r>
      <w:r>
        <w:rPr>
          <w:rFonts w:ascii="Arial" w:hAnsi="Arial" w:cs="Arial"/>
          <w:sz w:val="20"/>
          <w:szCs w:val="20"/>
        </w:rPr>
        <w:t>2</w:t>
      </w:r>
      <w:r w:rsidRPr="00702EA8">
        <w:rPr>
          <w:rFonts w:ascii="Arial" w:hAnsi="Arial" w:cs="Arial"/>
          <w:sz w:val="20"/>
          <w:szCs w:val="20"/>
        </w:rPr>
        <w:t xml:space="preserve">] </w:t>
      </w:r>
      <w:r w:rsidRPr="00C00ACE">
        <w:rPr>
          <w:rFonts w:ascii="Arial" w:eastAsia="Times New Roman" w:hAnsi="Arial" w:cs="Arial"/>
          <w:sz w:val="20"/>
          <w:szCs w:val="20"/>
        </w:rPr>
        <w:t>R2-2305120</w:t>
      </w:r>
      <w:r w:rsidRPr="00C00ACE">
        <w:rPr>
          <w:rFonts w:ascii="Arial" w:eastAsia="Times New Roman" w:hAnsi="Arial" w:cs="Arial"/>
          <w:sz w:val="20"/>
          <w:szCs w:val="20"/>
        </w:rPr>
        <w:tab/>
        <w:t>Cell DTX-DRX Mechanism</w:t>
      </w:r>
    </w:p>
    <w:p w14:paraId="58BD6785" w14:textId="3DCFF9F3" w:rsidR="00AB5C8F" w:rsidRPr="00702EA8" w:rsidRDefault="00AB5C8F" w:rsidP="00DF6738">
      <w:pPr>
        <w:pStyle w:val="Doc-title"/>
        <w:rPr>
          <w:rFonts w:ascii="Arial" w:hAnsi="Arial" w:cs="Arial"/>
          <w:bCs/>
          <w:sz w:val="20"/>
          <w:szCs w:val="20"/>
          <w:lang w:val="en-US"/>
        </w:rPr>
      </w:pPr>
    </w:p>
    <w:p w14:paraId="6A9D9F28" w14:textId="75393F5E" w:rsidR="00B4103A" w:rsidRPr="00AB5C8F" w:rsidRDefault="00B4103A" w:rsidP="00B4103A">
      <w:pPr>
        <w:pStyle w:val="Doc-text2"/>
        <w:ind w:left="0" w:firstLine="0"/>
        <w:rPr>
          <w:rFonts w:eastAsiaTheme="minorEastAsia"/>
          <w:lang w:eastAsia="ja-JP"/>
        </w:rPr>
      </w:pPr>
    </w:p>
    <w:bookmarkEnd w:id="3"/>
    <w:p w14:paraId="04948138" w14:textId="6D96DA88" w:rsidR="00D820C1" w:rsidRPr="00976A1F" w:rsidRDefault="00D820C1" w:rsidP="00C025CF">
      <w:pPr>
        <w:rPr>
          <w:rFonts w:ascii="Arial" w:hAnsi="Arial" w:cs="Arial"/>
          <w:sz w:val="20"/>
          <w:szCs w:val="20"/>
          <w:lang w:eastAsia="zh-CN"/>
        </w:rPr>
      </w:pPr>
    </w:p>
    <w:sectPr w:rsidR="00D820C1" w:rsidRPr="00976A1F"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B6BD6" w14:textId="77777777" w:rsidR="0085542E" w:rsidRDefault="0085542E" w:rsidP="00796430">
      <w:r>
        <w:separator/>
      </w:r>
    </w:p>
  </w:endnote>
  <w:endnote w:type="continuationSeparator" w:id="0">
    <w:p w14:paraId="746B2D9E" w14:textId="77777777" w:rsidR="0085542E" w:rsidRDefault="0085542E" w:rsidP="00796430">
      <w:r>
        <w:continuationSeparator/>
      </w:r>
    </w:p>
  </w:endnote>
  <w:endnote w:type="continuationNotice" w:id="1">
    <w:p w14:paraId="037E7F64" w14:textId="77777777" w:rsidR="0085542E" w:rsidRDefault="008554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Meiryo">
    <w:charset w:val="80"/>
    <w:family w:val="swiss"/>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E4D4C" w14:textId="77777777" w:rsidR="0085542E" w:rsidRDefault="0085542E" w:rsidP="00796430">
      <w:r>
        <w:separator/>
      </w:r>
    </w:p>
  </w:footnote>
  <w:footnote w:type="continuationSeparator" w:id="0">
    <w:p w14:paraId="2BB84D22" w14:textId="77777777" w:rsidR="0085542E" w:rsidRDefault="0085542E" w:rsidP="00796430">
      <w:r>
        <w:continuationSeparator/>
      </w:r>
    </w:p>
  </w:footnote>
  <w:footnote w:type="continuationNotice" w:id="1">
    <w:p w14:paraId="6E891135" w14:textId="77777777" w:rsidR="0085542E" w:rsidRDefault="008554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9C8499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16B73BA"/>
    <w:multiLevelType w:val="multilevel"/>
    <w:tmpl w:val="6CAC83FC"/>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A1B0E"/>
    <w:multiLevelType w:val="hybridMultilevel"/>
    <w:tmpl w:val="67A0E148"/>
    <w:lvl w:ilvl="0" w:tplc="3FBC82FA">
      <w:start w:val="1"/>
      <w:numFmt w:val="decimal"/>
      <w:pStyle w:val="Proposal"/>
      <w:lvlText w:val="Proposal %1"/>
      <w:lvlJc w:val="left"/>
      <w:pPr>
        <w:tabs>
          <w:tab w:val="num" w:pos="1446"/>
        </w:tabs>
        <w:ind w:left="1446" w:hanging="1304"/>
      </w:pPr>
      <w:rPr>
        <w:rFonts w:ascii="Arial" w:hAnsi="Arial" w:cs="Arial" w:hint="default"/>
        <w:sz w:val="21"/>
        <w:szCs w:val="21"/>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E694058"/>
    <w:multiLevelType w:val="hybridMultilevel"/>
    <w:tmpl w:val="5B6C9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AB44D664"/>
    <w:lvl w:ilvl="0" w:tplc="348AF37E">
      <w:start w:val="1"/>
      <w:numFmt w:val="decimal"/>
      <w:pStyle w:val="PropObs"/>
      <w:lvlText w:val="Proposal %1:  "/>
      <w:lvlJc w:val="left"/>
      <w:pPr>
        <w:ind w:left="720" w:hanging="360"/>
      </w:pPr>
      <w:rPr>
        <w:rFonts w:hint="default"/>
        <w:color w:val="auto"/>
        <w:sz w:val="21"/>
        <w:szCs w:val="21"/>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1" w15:restartNumberingAfterBreak="0">
    <w:nsid w:val="42753A6E"/>
    <w:multiLevelType w:val="hybridMultilevel"/>
    <w:tmpl w:val="FB34BAF8"/>
    <w:lvl w:ilvl="0" w:tplc="20000001">
      <w:start w:val="1"/>
      <w:numFmt w:val="bullet"/>
      <w:lvlText w:val=""/>
      <w:lvlJc w:val="left"/>
      <w:pPr>
        <w:ind w:left="522" w:hanging="420"/>
      </w:pPr>
      <w:rPr>
        <w:rFonts w:ascii="Symbol" w:hAnsi="Symbol" w:hint="default"/>
      </w:rPr>
    </w:lvl>
    <w:lvl w:ilvl="1" w:tplc="0409000B">
      <w:start w:val="1"/>
      <w:numFmt w:val="bullet"/>
      <w:lvlText w:val=""/>
      <w:lvlJc w:val="left"/>
      <w:pPr>
        <w:ind w:left="942" w:hanging="420"/>
      </w:pPr>
      <w:rPr>
        <w:rFonts w:ascii="Wingdings" w:hAnsi="Wingdings" w:hint="default"/>
      </w:rPr>
    </w:lvl>
    <w:lvl w:ilvl="2" w:tplc="0409000D">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B" w:tentative="1">
      <w:start w:val="1"/>
      <w:numFmt w:val="bullet"/>
      <w:lvlText w:val=""/>
      <w:lvlJc w:val="left"/>
      <w:pPr>
        <w:ind w:left="2202" w:hanging="420"/>
      </w:pPr>
      <w:rPr>
        <w:rFonts w:ascii="Wingdings" w:hAnsi="Wingdings" w:hint="default"/>
      </w:rPr>
    </w:lvl>
    <w:lvl w:ilvl="5" w:tplc="0409000D"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B" w:tentative="1">
      <w:start w:val="1"/>
      <w:numFmt w:val="bullet"/>
      <w:lvlText w:val=""/>
      <w:lvlJc w:val="left"/>
      <w:pPr>
        <w:ind w:left="3462" w:hanging="420"/>
      </w:pPr>
      <w:rPr>
        <w:rFonts w:ascii="Wingdings" w:hAnsi="Wingdings" w:hint="default"/>
      </w:rPr>
    </w:lvl>
    <w:lvl w:ilvl="8" w:tplc="0409000D" w:tentative="1">
      <w:start w:val="1"/>
      <w:numFmt w:val="bullet"/>
      <w:lvlText w:val=""/>
      <w:lvlJc w:val="left"/>
      <w:pPr>
        <w:ind w:left="3882" w:hanging="420"/>
      </w:pPr>
      <w:rPr>
        <w:rFonts w:ascii="Wingdings" w:hAnsi="Wingdings" w:hint="default"/>
      </w:rPr>
    </w:lvl>
  </w:abstractNum>
  <w:abstractNum w:abstractNumId="12" w15:restartNumberingAfterBreak="0">
    <w:nsid w:val="459A7691"/>
    <w:multiLevelType w:val="hybridMultilevel"/>
    <w:tmpl w:val="B40A8218"/>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8B0453A"/>
    <w:multiLevelType w:val="multilevel"/>
    <w:tmpl w:val="281E86BE"/>
    <w:numStyleLink w:val="Recommendation"/>
  </w:abstractNum>
  <w:abstractNum w:abstractNumId="14" w15:restartNumberingAfterBreak="0">
    <w:nsid w:val="491978D9"/>
    <w:multiLevelType w:val="hybridMultilevel"/>
    <w:tmpl w:val="BED6D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4CEF2FAA"/>
    <w:multiLevelType w:val="hybridMultilevel"/>
    <w:tmpl w:val="DD7A53BE"/>
    <w:lvl w:ilvl="0" w:tplc="848A495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5101505E"/>
    <w:multiLevelType w:val="hybridMultilevel"/>
    <w:tmpl w:val="84B6DF34"/>
    <w:name w:val="Recommend3"/>
    <w:lvl w:ilvl="0" w:tplc="7DBACC24">
      <w:start w:val="1"/>
      <w:numFmt w:val="decimal"/>
      <w:pStyle w:val="Observation"/>
      <w:lvlText w:val="Observation %1"/>
      <w:lvlJc w:val="left"/>
      <w:pPr>
        <w:ind w:left="360" w:hanging="360"/>
      </w:pPr>
      <w:rPr>
        <w:rFonts w:ascii="Arial" w:hAnsi="Arial" w:cs="Arial" w:hint="default"/>
        <w:lang w:val="x-none"/>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8"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6A1C03D5"/>
    <w:multiLevelType w:val="hybridMultilevel"/>
    <w:tmpl w:val="6BE81294"/>
    <w:lvl w:ilvl="0" w:tplc="061CB7AA">
      <w:start w:val="2"/>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start w:val="1"/>
      <w:numFmt w:val="bullet"/>
      <w:lvlText w:val=""/>
      <w:lvlJc w:val="left"/>
      <w:pPr>
        <w:ind w:left="2731" w:hanging="420"/>
      </w:pPr>
      <w:rPr>
        <w:rFonts w:ascii="Wingdings" w:hAnsi="Wingdings" w:hint="default"/>
      </w:rPr>
    </w:lvl>
    <w:lvl w:ilvl="5" w:tplc="04090005">
      <w:start w:val="1"/>
      <w:numFmt w:val="bullet"/>
      <w:lvlText w:val=""/>
      <w:lvlJc w:val="left"/>
      <w:pPr>
        <w:ind w:left="3151" w:hanging="420"/>
      </w:pPr>
      <w:rPr>
        <w:rFonts w:ascii="Wingdings" w:hAnsi="Wingdings" w:hint="default"/>
      </w:rPr>
    </w:lvl>
    <w:lvl w:ilvl="6" w:tplc="04090001">
      <w:start w:val="1"/>
      <w:numFmt w:val="bullet"/>
      <w:lvlText w:val=""/>
      <w:lvlJc w:val="left"/>
      <w:pPr>
        <w:ind w:left="3571" w:hanging="420"/>
      </w:pPr>
      <w:rPr>
        <w:rFonts w:ascii="Wingdings" w:hAnsi="Wingdings" w:hint="default"/>
      </w:rPr>
    </w:lvl>
    <w:lvl w:ilvl="7" w:tplc="04090003">
      <w:start w:val="1"/>
      <w:numFmt w:val="bullet"/>
      <w:lvlText w:val=""/>
      <w:lvlJc w:val="left"/>
      <w:pPr>
        <w:ind w:left="3991" w:hanging="420"/>
      </w:pPr>
      <w:rPr>
        <w:rFonts w:ascii="Wingdings" w:hAnsi="Wingdings" w:hint="default"/>
      </w:rPr>
    </w:lvl>
    <w:lvl w:ilvl="8" w:tplc="04090005">
      <w:start w:val="1"/>
      <w:numFmt w:val="bullet"/>
      <w:lvlText w:val=""/>
      <w:lvlJc w:val="left"/>
      <w:pPr>
        <w:ind w:left="4411" w:hanging="420"/>
      </w:pPr>
      <w:rPr>
        <w:rFonts w:ascii="Wingdings" w:hAnsi="Wingdings" w:hint="default"/>
      </w:rPr>
    </w:lvl>
  </w:abstractNum>
  <w:abstractNum w:abstractNumId="26"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9E51066"/>
    <w:multiLevelType w:val="hybridMultilevel"/>
    <w:tmpl w:val="B8842026"/>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16cid:durableId="2025210444">
    <w:abstractNumId w:val="0"/>
  </w:num>
  <w:num w:numId="2" w16cid:durableId="1056052103">
    <w:abstractNumId w:val="15"/>
  </w:num>
  <w:num w:numId="3" w16cid:durableId="1693408817">
    <w:abstractNumId w:val="10"/>
  </w:num>
  <w:num w:numId="4" w16cid:durableId="363478775">
    <w:abstractNumId w:val="7"/>
  </w:num>
  <w:num w:numId="5" w16cid:durableId="1357728470">
    <w:abstractNumId w:val="22"/>
  </w:num>
  <w:num w:numId="6" w16cid:durableId="294020265">
    <w:abstractNumId w:val="8"/>
  </w:num>
  <w:num w:numId="7" w16cid:durableId="611517568">
    <w:abstractNumId w:val="2"/>
  </w:num>
  <w:num w:numId="8" w16cid:durableId="456489923">
    <w:abstractNumId w:val="17"/>
  </w:num>
  <w:num w:numId="9" w16cid:durableId="95490030">
    <w:abstractNumId w:val="19"/>
    <w:lvlOverride w:ilvl="0">
      <w:startOverride w:val="1"/>
    </w:lvlOverride>
  </w:num>
  <w:num w:numId="10" w16cid:durableId="1652556639">
    <w:abstractNumId w:val="1"/>
  </w:num>
  <w:num w:numId="11" w16cid:durableId="1351371908">
    <w:abstractNumId w:val="13"/>
  </w:num>
  <w:num w:numId="12" w16cid:durableId="1964842350">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75009978">
    <w:abstractNumId w:val="28"/>
  </w:num>
  <w:num w:numId="14" w16cid:durableId="872035504">
    <w:abstractNumId w:val="4"/>
  </w:num>
  <w:num w:numId="15" w16cid:durableId="31417441">
    <w:abstractNumId w:val="18"/>
  </w:num>
  <w:num w:numId="16" w16cid:durableId="2007394923">
    <w:abstractNumId w:val="20"/>
  </w:num>
  <w:num w:numId="17" w16cid:durableId="1641495184">
    <w:abstractNumId w:val="6"/>
  </w:num>
  <w:num w:numId="18" w16cid:durableId="418059448">
    <w:abstractNumId w:val="3"/>
  </w:num>
  <w:num w:numId="19" w16cid:durableId="761488372">
    <w:abstractNumId w:val="9"/>
  </w:num>
  <w:num w:numId="20" w16cid:durableId="1984777184">
    <w:abstractNumId w:val="21"/>
  </w:num>
  <w:num w:numId="21" w16cid:durableId="718214394">
    <w:abstractNumId w:val="11"/>
  </w:num>
  <w:num w:numId="22" w16cid:durableId="1552420353">
    <w:abstractNumId w:val="12"/>
  </w:num>
  <w:num w:numId="23" w16cid:durableId="1633748178">
    <w:abstractNumId w:val="27"/>
  </w:num>
  <w:num w:numId="24" w16cid:durableId="670136596">
    <w:abstractNumId w:val="16"/>
  </w:num>
  <w:num w:numId="25" w16cid:durableId="1670211116">
    <w:abstractNumId w:val="16"/>
  </w:num>
  <w:num w:numId="26" w16cid:durableId="637493974">
    <w:abstractNumId w:val="4"/>
    <w:lvlOverride w:ilvl="0">
      <w:startOverride w:val="1"/>
    </w:lvlOverride>
  </w:num>
  <w:num w:numId="27" w16cid:durableId="923300016">
    <w:abstractNumId w:val="4"/>
    <w:lvlOverride w:ilvl="0">
      <w:startOverride w:val="1"/>
    </w:lvlOverride>
  </w:num>
  <w:num w:numId="28" w16cid:durableId="418065351">
    <w:abstractNumId w:val="0"/>
    <w:lvlOverride w:ilvl="0">
      <w:startOverride w:val="5"/>
    </w:lvlOverride>
  </w:num>
  <w:num w:numId="29" w16cid:durableId="797993476">
    <w:abstractNumId w:val="24"/>
    <w:lvlOverride w:ilvl="0">
      <w:startOverride w:val="2"/>
    </w:lvlOverride>
    <w:lvlOverride w:ilvl="1"/>
    <w:lvlOverride w:ilvl="2"/>
    <w:lvlOverride w:ilvl="3"/>
    <w:lvlOverride w:ilvl="4"/>
    <w:lvlOverride w:ilvl="5"/>
    <w:lvlOverride w:ilvl="6"/>
    <w:lvlOverride w:ilvl="7"/>
    <w:lvlOverride w:ilvl="8"/>
  </w:num>
  <w:num w:numId="30" w16cid:durableId="1374036684">
    <w:abstractNumId w:val="25"/>
  </w:num>
  <w:num w:numId="31" w16cid:durableId="15018950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565089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2141187">
    <w:abstractNumId w:val="14"/>
  </w:num>
  <w:num w:numId="34" w16cid:durableId="212549810">
    <w:abstractNumId w:val="23"/>
  </w:num>
  <w:num w:numId="35" w16cid:durableId="139469641">
    <w:abstractNumId w:val="0"/>
  </w:num>
  <w:num w:numId="36" w16cid:durableId="720636188">
    <w:abstractNumId w:val="5"/>
  </w:num>
  <w:num w:numId="37" w16cid:durableId="570505561">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200"/>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54E"/>
    <w:rsid w:val="00005E7A"/>
    <w:rsid w:val="00005FE7"/>
    <w:rsid w:val="0000601A"/>
    <w:rsid w:val="0000618D"/>
    <w:rsid w:val="000064CC"/>
    <w:rsid w:val="000065B4"/>
    <w:rsid w:val="000066FC"/>
    <w:rsid w:val="000068B8"/>
    <w:rsid w:val="000069FB"/>
    <w:rsid w:val="00006B02"/>
    <w:rsid w:val="00006BA1"/>
    <w:rsid w:val="0000711C"/>
    <w:rsid w:val="0000766F"/>
    <w:rsid w:val="000077FF"/>
    <w:rsid w:val="0000781C"/>
    <w:rsid w:val="000079FF"/>
    <w:rsid w:val="00007AEF"/>
    <w:rsid w:val="00007DA8"/>
    <w:rsid w:val="0001006D"/>
    <w:rsid w:val="000100BA"/>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619"/>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1EB"/>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5FF"/>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03F"/>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45A"/>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4FCC"/>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774"/>
    <w:rsid w:val="00063C66"/>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5FF"/>
    <w:rsid w:val="000B17D9"/>
    <w:rsid w:val="000B1997"/>
    <w:rsid w:val="000B21F1"/>
    <w:rsid w:val="000B248F"/>
    <w:rsid w:val="000B2673"/>
    <w:rsid w:val="000B3421"/>
    <w:rsid w:val="000B3489"/>
    <w:rsid w:val="000B3836"/>
    <w:rsid w:val="000B38BC"/>
    <w:rsid w:val="000B3C28"/>
    <w:rsid w:val="000B3E68"/>
    <w:rsid w:val="000B44EF"/>
    <w:rsid w:val="000B4A0A"/>
    <w:rsid w:val="000B4B62"/>
    <w:rsid w:val="000B5104"/>
    <w:rsid w:val="000B535E"/>
    <w:rsid w:val="000B568F"/>
    <w:rsid w:val="000B569C"/>
    <w:rsid w:val="000B593F"/>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768"/>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EFB"/>
    <w:rsid w:val="000C5F19"/>
    <w:rsid w:val="000C686B"/>
    <w:rsid w:val="000C6C10"/>
    <w:rsid w:val="000C6E5D"/>
    <w:rsid w:val="000C76BB"/>
    <w:rsid w:val="000C79F9"/>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6DF"/>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CC1"/>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672"/>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6E4A"/>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667"/>
    <w:rsid w:val="001219AD"/>
    <w:rsid w:val="00121BC7"/>
    <w:rsid w:val="00121DB4"/>
    <w:rsid w:val="00121F15"/>
    <w:rsid w:val="00121FE2"/>
    <w:rsid w:val="001221F6"/>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339"/>
    <w:rsid w:val="001324F3"/>
    <w:rsid w:val="0013252A"/>
    <w:rsid w:val="001327B8"/>
    <w:rsid w:val="00132824"/>
    <w:rsid w:val="00132FFE"/>
    <w:rsid w:val="0013329A"/>
    <w:rsid w:val="00133386"/>
    <w:rsid w:val="00133AAB"/>
    <w:rsid w:val="00133ABC"/>
    <w:rsid w:val="0013438A"/>
    <w:rsid w:val="0013456D"/>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370"/>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6F17"/>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5C2C"/>
    <w:rsid w:val="00175EC2"/>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250"/>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7FC"/>
    <w:rsid w:val="00193C58"/>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7F1"/>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6F79"/>
    <w:rsid w:val="001A71A9"/>
    <w:rsid w:val="001A7456"/>
    <w:rsid w:val="001A750A"/>
    <w:rsid w:val="001A7886"/>
    <w:rsid w:val="001A7A15"/>
    <w:rsid w:val="001A7B00"/>
    <w:rsid w:val="001A7B6A"/>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542"/>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7DF"/>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3AD"/>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C4D"/>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805"/>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BF0"/>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A96"/>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BF7"/>
    <w:rsid w:val="00262F52"/>
    <w:rsid w:val="00262F9C"/>
    <w:rsid w:val="00263203"/>
    <w:rsid w:val="00263476"/>
    <w:rsid w:val="0026349B"/>
    <w:rsid w:val="002634AC"/>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0EA1"/>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1B1"/>
    <w:rsid w:val="0028660B"/>
    <w:rsid w:val="00286F18"/>
    <w:rsid w:val="0028723E"/>
    <w:rsid w:val="00287251"/>
    <w:rsid w:val="002873B3"/>
    <w:rsid w:val="0028742A"/>
    <w:rsid w:val="002874FF"/>
    <w:rsid w:val="002879BA"/>
    <w:rsid w:val="00287B53"/>
    <w:rsid w:val="00287D0D"/>
    <w:rsid w:val="00287D1A"/>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697"/>
    <w:rsid w:val="0029678C"/>
    <w:rsid w:val="00296D8E"/>
    <w:rsid w:val="00296DD8"/>
    <w:rsid w:val="00296E6F"/>
    <w:rsid w:val="00296F89"/>
    <w:rsid w:val="00297286"/>
    <w:rsid w:val="00297340"/>
    <w:rsid w:val="002975A1"/>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84"/>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E85"/>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266"/>
    <w:rsid w:val="002E6545"/>
    <w:rsid w:val="002E683B"/>
    <w:rsid w:val="002E6A40"/>
    <w:rsid w:val="002E6BB6"/>
    <w:rsid w:val="002E6E19"/>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DD8"/>
    <w:rsid w:val="002F3008"/>
    <w:rsid w:val="002F308D"/>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78C"/>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2D5"/>
    <w:rsid w:val="00313420"/>
    <w:rsid w:val="003134C2"/>
    <w:rsid w:val="00313982"/>
    <w:rsid w:val="00313A12"/>
    <w:rsid w:val="00313A55"/>
    <w:rsid w:val="00313A7A"/>
    <w:rsid w:val="00313D30"/>
    <w:rsid w:val="00313EC9"/>
    <w:rsid w:val="00314086"/>
    <w:rsid w:val="00314286"/>
    <w:rsid w:val="00314A30"/>
    <w:rsid w:val="00314C2F"/>
    <w:rsid w:val="00314CF5"/>
    <w:rsid w:val="00314E0B"/>
    <w:rsid w:val="00314E95"/>
    <w:rsid w:val="0031510B"/>
    <w:rsid w:val="003152C9"/>
    <w:rsid w:val="00315435"/>
    <w:rsid w:val="00315C04"/>
    <w:rsid w:val="00315E60"/>
    <w:rsid w:val="00315F9B"/>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725"/>
    <w:rsid w:val="00334865"/>
    <w:rsid w:val="00334BD6"/>
    <w:rsid w:val="00334C4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98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4C3"/>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16F"/>
    <w:rsid w:val="003748E6"/>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B81"/>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211"/>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7BD"/>
    <w:rsid w:val="00393A41"/>
    <w:rsid w:val="00394027"/>
    <w:rsid w:val="003948BF"/>
    <w:rsid w:val="00394A3D"/>
    <w:rsid w:val="00394AF0"/>
    <w:rsid w:val="00394F5E"/>
    <w:rsid w:val="003950EF"/>
    <w:rsid w:val="00395370"/>
    <w:rsid w:val="0039593A"/>
    <w:rsid w:val="003959A2"/>
    <w:rsid w:val="003959D5"/>
    <w:rsid w:val="00395A08"/>
    <w:rsid w:val="00395A64"/>
    <w:rsid w:val="00395BFC"/>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0C1"/>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AD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D38"/>
    <w:rsid w:val="003C5553"/>
    <w:rsid w:val="003C5617"/>
    <w:rsid w:val="003C574B"/>
    <w:rsid w:val="003C5AF2"/>
    <w:rsid w:val="003C5E04"/>
    <w:rsid w:val="003C6058"/>
    <w:rsid w:val="003C61A5"/>
    <w:rsid w:val="003C6202"/>
    <w:rsid w:val="003C6463"/>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D48"/>
    <w:rsid w:val="003D340F"/>
    <w:rsid w:val="003D3767"/>
    <w:rsid w:val="003D3C17"/>
    <w:rsid w:val="003D4B3D"/>
    <w:rsid w:val="003D4CE8"/>
    <w:rsid w:val="003D4FB0"/>
    <w:rsid w:val="003D525E"/>
    <w:rsid w:val="003D615C"/>
    <w:rsid w:val="003D64F5"/>
    <w:rsid w:val="003D6A98"/>
    <w:rsid w:val="003D6D5F"/>
    <w:rsid w:val="003D6DB9"/>
    <w:rsid w:val="003D6E1B"/>
    <w:rsid w:val="003D70A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C1B"/>
    <w:rsid w:val="003E2C91"/>
    <w:rsid w:val="003E32F3"/>
    <w:rsid w:val="003E3649"/>
    <w:rsid w:val="003E39DE"/>
    <w:rsid w:val="003E3A06"/>
    <w:rsid w:val="003E3DD5"/>
    <w:rsid w:val="003E4713"/>
    <w:rsid w:val="003E478D"/>
    <w:rsid w:val="003E4E65"/>
    <w:rsid w:val="003E4EA1"/>
    <w:rsid w:val="003E54DD"/>
    <w:rsid w:val="003E558D"/>
    <w:rsid w:val="003E5A0C"/>
    <w:rsid w:val="003E6180"/>
    <w:rsid w:val="003E6278"/>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3F7FB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6F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35"/>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380"/>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2BC"/>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2DD"/>
    <w:rsid w:val="0045192E"/>
    <w:rsid w:val="004522A3"/>
    <w:rsid w:val="00452508"/>
    <w:rsid w:val="0045281E"/>
    <w:rsid w:val="00452973"/>
    <w:rsid w:val="00452A4C"/>
    <w:rsid w:val="00452AFC"/>
    <w:rsid w:val="00452C05"/>
    <w:rsid w:val="00453435"/>
    <w:rsid w:val="004537D4"/>
    <w:rsid w:val="0045388F"/>
    <w:rsid w:val="00453A39"/>
    <w:rsid w:val="004545FD"/>
    <w:rsid w:val="00454608"/>
    <w:rsid w:val="004549C6"/>
    <w:rsid w:val="00454D5F"/>
    <w:rsid w:val="00454EFD"/>
    <w:rsid w:val="0045503B"/>
    <w:rsid w:val="00455158"/>
    <w:rsid w:val="004551B2"/>
    <w:rsid w:val="004553C3"/>
    <w:rsid w:val="004557E5"/>
    <w:rsid w:val="00455AD8"/>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27A"/>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09C"/>
    <w:rsid w:val="00481409"/>
    <w:rsid w:val="00481695"/>
    <w:rsid w:val="004816D2"/>
    <w:rsid w:val="0048188E"/>
    <w:rsid w:val="004818AE"/>
    <w:rsid w:val="00481B46"/>
    <w:rsid w:val="00481DCC"/>
    <w:rsid w:val="00481E5D"/>
    <w:rsid w:val="00481E8F"/>
    <w:rsid w:val="00481EDF"/>
    <w:rsid w:val="00482636"/>
    <w:rsid w:val="0048294B"/>
    <w:rsid w:val="00482C92"/>
    <w:rsid w:val="00482EFA"/>
    <w:rsid w:val="004830F5"/>
    <w:rsid w:val="0048313E"/>
    <w:rsid w:val="00483789"/>
    <w:rsid w:val="004837EE"/>
    <w:rsid w:val="004839BF"/>
    <w:rsid w:val="00483D69"/>
    <w:rsid w:val="004841CE"/>
    <w:rsid w:val="004842A2"/>
    <w:rsid w:val="004842EF"/>
    <w:rsid w:val="004844E1"/>
    <w:rsid w:val="00484639"/>
    <w:rsid w:val="004848DA"/>
    <w:rsid w:val="00484B5B"/>
    <w:rsid w:val="00484E53"/>
    <w:rsid w:val="00485021"/>
    <w:rsid w:val="004851B0"/>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460"/>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8F0"/>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51E"/>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C26"/>
    <w:rsid w:val="004D6E8D"/>
    <w:rsid w:val="004D71CD"/>
    <w:rsid w:val="004D72C7"/>
    <w:rsid w:val="004D7347"/>
    <w:rsid w:val="004D7C3F"/>
    <w:rsid w:val="004E009C"/>
    <w:rsid w:val="004E06DD"/>
    <w:rsid w:val="004E0EB5"/>
    <w:rsid w:val="004E1152"/>
    <w:rsid w:val="004E11F2"/>
    <w:rsid w:val="004E155E"/>
    <w:rsid w:val="004E1659"/>
    <w:rsid w:val="004E1A7B"/>
    <w:rsid w:val="004E1B7F"/>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D4D"/>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10F"/>
    <w:rsid w:val="00523158"/>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1E"/>
    <w:rsid w:val="005418A1"/>
    <w:rsid w:val="0054194D"/>
    <w:rsid w:val="00541C2B"/>
    <w:rsid w:val="00541C57"/>
    <w:rsid w:val="00541DC2"/>
    <w:rsid w:val="00542185"/>
    <w:rsid w:val="0054286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5FCE"/>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682A"/>
    <w:rsid w:val="0055719A"/>
    <w:rsid w:val="0055734D"/>
    <w:rsid w:val="005574BE"/>
    <w:rsid w:val="005579A7"/>
    <w:rsid w:val="005601F0"/>
    <w:rsid w:val="00560255"/>
    <w:rsid w:val="00560844"/>
    <w:rsid w:val="00560A90"/>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C12"/>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6FA"/>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925"/>
    <w:rsid w:val="005939A0"/>
    <w:rsid w:val="00593A05"/>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4FA"/>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54B"/>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076"/>
    <w:rsid w:val="005E0227"/>
    <w:rsid w:val="005E04AB"/>
    <w:rsid w:val="005E0DBC"/>
    <w:rsid w:val="005E0E19"/>
    <w:rsid w:val="005E0F2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711"/>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717"/>
    <w:rsid w:val="00606DB7"/>
    <w:rsid w:val="00606F1C"/>
    <w:rsid w:val="006075A7"/>
    <w:rsid w:val="006077D2"/>
    <w:rsid w:val="0060798B"/>
    <w:rsid w:val="00607EB6"/>
    <w:rsid w:val="00607EFF"/>
    <w:rsid w:val="00607F26"/>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3D"/>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2F44"/>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BD4"/>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50C"/>
    <w:rsid w:val="00687558"/>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3FA1"/>
    <w:rsid w:val="006A41CC"/>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68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55A"/>
    <w:rsid w:val="006C3781"/>
    <w:rsid w:val="006C3B9F"/>
    <w:rsid w:val="006C3D47"/>
    <w:rsid w:val="006C3DA6"/>
    <w:rsid w:val="006C3E9A"/>
    <w:rsid w:val="006C3F23"/>
    <w:rsid w:val="006C3FBE"/>
    <w:rsid w:val="006C4279"/>
    <w:rsid w:val="006C42C3"/>
    <w:rsid w:val="006C4727"/>
    <w:rsid w:val="006C48CD"/>
    <w:rsid w:val="006C48E8"/>
    <w:rsid w:val="006C4A6C"/>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241"/>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89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3EBD"/>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2EA8"/>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1BD"/>
    <w:rsid w:val="0071023F"/>
    <w:rsid w:val="0071040D"/>
    <w:rsid w:val="00710717"/>
    <w:rsid w:val="00710920"/>
    <w:rsid w:val="00711156"/>
    <w:rsid w:val="007113F1"/>
    <w:rsid w:val="0071152F"/>
    <w:rsid w:val="00711BA0"/>
    <w:rsid w:val="00711CA0"/>
    <w:rsid w:val="0071213A"/>
    <w:rsid w:val="00712AD0"/>
    <w:rsid w:val="00712FF4"/>
    <w:rsid w:val="0071367B"/>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B67"/>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740"/>
    <w:rsid w:val="0072580A"/>
    <w:rsid w:val="0072582D"/>
    <w:rsid w:val="007258B5"/>
    <w:rsid w:val="00725BB0"/>
    <w:rsid w:val="00725C96"/>
    <w:rsid w:val="00725CAC"/>
    <w:rsid w:val="00725D2B"/>
    <w:rsid w:val="00725DB3"/>
    <w:rsid w:val="00726098"/>
    <w:rsid w:val="00726126"/>
    <w:rsid w:val="007275CE"/>
    <w:rsid w:val="00727DBF"/>
    <w:rsid w:val="00727FAA"/>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475"/>
    <w:rsid w:val="0074158D"/>
    <w:rsid w:val="007417A1"/>
    <w:rsid w:val="007417E8"/>
    <w:rsid w:val="00741936"/>
    <w:rsid w:val="007419E8"/>
    <w:rsid w:val="00741B55"/>
    <w:rsid w:val="00741D1C"/>
    <w:rsid w:val="00741DF9"/>
    <w:rsid w:val="0074271E"/>
    <w:rsid w:val="007429F4"/>
    <w:rsid w:val="00742F0B"/>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93D"/>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6B1"/>
    <w:rsid w:val="00777851"/>
    <w:rsid w:val="00777875"/>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4B"/>
    <w:rsid w:val="007829DA"/>
    <w:rsid w:val="00782A18"/>
    <w:rsid w:val="00782E11"/>
    <w:rsid w:val="00783141"/>
    <w:rsid w:val="007832D0"/>
    <w:rsid w:val="007834F7"/>
    <w:rsid w:val="0078362A"/>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778"/>
    <w:rsid w:val="00790CF8"/>
    <w:rsid w:val="00790D32"/>
    <w:rsid w:val="00790D70"/>
    <w:rsid w:val="00790DCA"/>
    <w:rsid w:val="00791097"/>
    <w:rsid w:val="0079150B"/>
    <w:rsid w:val="00791521"/>
    <w:rsid w:val="007915EC"/>
    <w:rsid w:val="00791741"/>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368"/>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CA8"/>
    <w:rsid w:val="007A7FAD"/>
    <w:rsid w:val="007A7FF1"/>
    <w:rsid w:val="007B0145"/>
    <w:rsid w:val="007B03C5"/>
    <w:rsid w:val="007B08AD"/>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0D22"/>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AC7"/>
    <w:rsid w:val="007C3F15"/>
    <w:rsid w:val="007C448C"/>
    <w:rsid w:val="007C457F"/>
    <w:rsid w:val="007C47CF"/>
    <w:rsid w:val="007C52B4"/>
    <w:rsid w:val="007C5383"/>
    <w:rsid w:val="007C539E"/>
    <w:rsid w:val="007C59B2"/>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989"/>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84C"/>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BD0"/>
    <w:rsid w:val="007F4D81"/>
    <w:rsid w:val="007F4E84"/>
    <w:rsid w:val="007F4FE8"/>
    <w:rsid w:val="007F4FF9"/>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7AC"/>
    <w:rsid w:val="00811868"/>
    <w:rsid w:val="00811A67"/>
    <w:rsid w:val="00812132"/>
    <w:rsid w:val="00812AE4"/>
    <w:rsid w:val="00812E88"/>
    <w:rsid w:val="00812EE1"/>
    <w:rsid w:val="0081301F"/>
    <w:rsid w:val="008137FC"/>
    <w:rsid w:val="008139F2"/>
    <w:rsid w:val="00813A27"/>
    <w:rsid w:val="00813BC9"/>
    <w:rsid w:val="00813C14"/>
    <w:rsid w:val="008142AE"/>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C08"/>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B9B"/>
    <w:rsid w:val="00836CE1"/>
    <w:rsid w:val="0083779B"/>
    <w:rsid w:val="00837AD5"/>
    <w:rsid w:val="00837ADF"/>
    <w:rsid w:val="00837CF4"/>
    <w:rsid w:val="00837FFD"/>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674"/>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5C1"/>
    <w:rsid w:val="008547B7"/>
    <w:rsid w:val="00854999"/>
    <w:rsid w:val="00854B36"/>
    <w:rsid w:val="00854D99"/>
    <w:rsid w:val="00854DF7"/>
    <w:rsid w:val="00854F06"/>
    <w:rsid w:val="00855205"/>
    <w:rsid w:val="0085542E"/>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46C2"/>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E1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9B8"/>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932"/>
    <w:rsid w:val="00895AC0"/>
    <w:rsid w:val="00896558"/>
    <w:rsid w:val="00896697"/>
    <w:rsid w:val="00896DF4"/>
    <w:rsid w:val="00896E80"/>
    <w:rsid w:val="00896F9F"/>
    <w:rsid w:val="00897084"/>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3E0"/>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B26"/>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84"/>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66"/>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1203"/>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4F70"/>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6ED"/>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19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54B"/>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A99"/>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0EC2"/>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A1F"/>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11A"/>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B16"/>
    <w:rsid w:val="009C0B49"/>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5B6"/>
    <w:rsid w:val="009D4637"/>
    <w:rsid w:val="009D4694"/>
    <w:rsid w:val="009D53FF"/>
    <w:rsid w:val="009D55B3"/>
    <w:rsid w:val="009D57A1"/>
    <w:rsid w:val="009D58F7"/>
    <w:rsid w:val="009D5C38"/>
    <w:rsid w:val="009D5D09"/>
    <w:rsid w:val="009D5E3D"/>
    <w:rsid w:val="009D6E1D"/>
    <w:rsid w:val="009D6E37"/>
    <w:rsid w:val="009D6EAB"/>
    <w:rsid w:val="009D6EF7"/>
    <w:rsid w:val="009D7311"/>
    <w:rsid w:val="009D7995"/>
    <w:rsid w:val="009D79A8"/>
    <w:rsid w:val="009D7F3B"/>
    <w:rsid w:val="009E029C"/>
    <w:rsid w:val="009E040C"/>
    <w:rsid w:val="009E0479"/>
    <w:rsid w:val="009E0741"/>
    <w:rsid w:val="009E07A4"/>
    <w:rsid w:val="009E089B"/>
    <w:rsid w:val="009E0990"/>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0"/>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16E"/>
    <w:rsid w:val="00A276B9"/>
    <w:rsid w:val="00A276CB"/>
    <w:rsid w:val="00A2772F"/>
    <w:rsid w:val="00A279E4"/>
    <w:rsid w:val="00A27E21"/>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28C"/>
    <w:rsid w:val="00A44C32"/>
    <w:rsid w:val="00A4516D"/>
    <w:rsid w:val="00A4597D"/>
    <w:rsid w:val="00A45A08"/>
    <w:rsid w:val="00A45AE4"/>
    <w:rsid w:val="00A460A9"/>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17C"/>
    <w:rsid w:val="00A87377"/>
    <w:rsid w:val="00A90585"/>
    <w:rsid w:val="00A908CD"/>
    <w:rsid w:val="00A90D2C"/>
    <w:rsid w:val="00A90DF9"/>
    <w:rsid w:val="00A912F6"/>
    <w:rsid w:val="00A91343"/>
    <w:rsid w:val="00A916F1"/>
    <w:rsid w:val="00A918E9"/>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3DC"/>
    <w:rsid w:val="00AA0795"/>
    <w:rsid w:val="00AA0A00"/>
    <w:rsid w:val="00AA10A1"/>
    <w:rsid w:val="00AA1AF9"/>
    <w:rsid w:val="00AA1EBF"/>
    <w:rsid w:val="00AA1FA3"/>
    <w:rsid w:val="00AA2431"/>
    <w:rsid w:val="00AA25F8"/>
    <w:rsid w:val="00AA2814"/>
    <w:rsid w:val="00AA2C64"/>
    <w:rsid w:val="00AA2D73"/>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064"/>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2CF"/>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8F"/>
    <w:rsid w:val="00AB5CF6"/>
    <w:rsid w:val="00AB5DA0"/>
    <w:rsid w:val="00AB6532"/>
    <w:rsid w:val="00AB670F"/>
    <w:rsid w:val="00AB6906"/>
    <w:rsid w:val="00AB6CA6"/>
    <w:rsid w:val="00AB70EA"/>
    <w:rsid w:val="00AB747C"/>
    <w:rsid w:val="00AB7A1B"/>
    <w:rsid w:val="00AB7CA6"/>
    <w:rsid w:val="00AC0174"/>
    <w:rsid w:val="00AC05CD"/>
    <w:rsid w:val="00AC073A"/>
    <w:rsid w:val="00AC0CA9"/>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9DF"/>
    <w:rsid w:val="00AC4AE0"/>
    <w:rsid w:val="00AC4CF0"/>
    <w:rsid w:val="00AC4D9C"/>
    <w:rsid w:val="00AC4E82"/>
    <w:rsid w:val="00AC512F"/>
    <w:rsid w:val="00AC52D8"/>
    <w:rsid w:val="00AC5437"/>
    <w:rsid w:val="00AC57E2"/>
    <w:rsid w:val="00AC57FC"/>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A80"/>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715D"/>
    <w:rsid w:val="00B2760D"/>
    <w:rsid w:val="00B277A9"/>
    <w:rsid w:val="00B2789A"/>
    <w:rsid w:val="00B279DF"/>
    <w:rsid w:val="00B305E3"/>
    <w:rsid w:val="00B307BA"/>
    <w:rsid w:val="00B3097A"/>
    <w:rsid w:val="00B30A28"/>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03A"/>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B15"/>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0E3"/>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1CF"/>
    <w:rsid w:val="00B50586"/>
    <w:rsid w:val="00B509EA"/>
    <w:rsid w:val="00B50CC9"/>
    <w:rsid w:val="00B514F1"/>
    <w:rsid w:val="00B51524"/>
    <w:rsid w:val="00B516B0"/>
    <w:rsid w:val="00B51705"/>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BBD"/>
    <w:rsid w:val="00B60EF3"/>
    <w:rsid w:val="00B60F86"/>
    <w:rsid w:val="00B61120"/>
    <w:rsid w:val="00B61570"/>
    <w:rsid w:val="00B61D8E"/>
    <w:rsid w:val="00B61F26"/>
    <w:rsid w:val="00B61FF3"/>
    <w:rsid w:val="00B627A8"/>
    <w:rsid w:val="00B630DE"/>
    <w:rsid w:val="00B6324C"/>
    <w:rsid w:val="00B633A0"/>
    <w:rsid w:val="00B6361A"/>
    <w:rsid w:val="00B63628"/>
    <w:rsid w:val="00B637C0"/>
    <w:rsid w:val="00B6388E"/>
    <w:rsid w:val="00B638B4"/>
    <w:rsid w:val="00B63AE2"/>
    <w:rsid w:val="00B63DE1"/>
    <w:rsid w:val="00B63ECD"/>
    <w:rsid w:val="00B6445C"/>
    <w:rsid w:val="00B64610"/>
    <w:rsid w:val="00B64A76"/>
    <w:rsid w:val="00B64EB7"/>
    <w:rsid w:val="00B65325"/>
    <w:rsid w:val="00B6543F"/>
    <w:rsid w:val="00B657ED"/>
    <w:rsid w:val="00B658E7"/>
    <w:rsid w:val="00B65B58"/>
    <w:rsid w:val="00B65BEC"/>
    <w:rsid w:val="00B66081"/>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6CB"/>
    <w:rsid w:val="00BA0A21"/>
    <w:rsid w:val="00BA0CF0"/>
    <w:rsid w:val="00BA0EDE"/>
    <w:rsid w:val="00BA0F59"/>
    <w:rsid w:val="00BA0FA8"/>
    <w:rsid w:val="00BA12F8"/>
    <w:rsid w:val="00BA138F"/>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139"/>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592"/>
    <w:rsid w:val="00BD06E6"/>
    <w:rsid w:val="00BD0CCE"/>
    <w:rsid w:val="00BD0DC4"/>
    <w:rsid w:val="00BD1552"/>
    <w:rsid w:val="00BD1594"/>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67"/>
    <w:rsid w:val="00BD44E3"/>
    <w:rsid w:val="00BD4BFD"/>
    <w:rsid w:val="00BD4BFF"/>
    <w:rsid w:val="00BD512F"/>
    <w:rsid w:val="00BD542E"/>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17C"/>
    <w:rsid w:val="00BD7319"/>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7E0"/>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D21"/>
    <w:rsid w:val="00BE6E9D"/>
    <w:rsid w:val="00BE748E"/>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ACE"/>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09F"/>
    <w:rsid w:val="00C55FBB"/>
    <w:rsid w:val="00C562A0"/>
    <w:rsid w:val="00C56974"/>
    <w:rsid w:val="00C5697F"/>
    <w:rsid w:val="00C56A8D"/>
    <w:rsid w:val="00C56B5D"/>
    <w:rsid w:val="00C56C20"/>
    <w:rsid w:val="00C56E02"/>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772"/>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C2A"/>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7DC"/>
    <w:rsid w:val="00C92B2C"/>
    <w:rsid w:val="00C92B91"/>
    <w:rsid w:val="00C9348E"/>
    <w:rsid w:val="00C937A9"/>
    <w:rsid w:val="00C937D4"/>
    <w:rsid w:val="00C93D44"/>
    <w:rsid w:val="00C940E0"/>
    <w:rsid w:val="00C9420E"/>
    <w:rsid w:val="00C9427A"/>
    <w:rsid w:val="00C94570"/>
    <w:rsid w:val="00C945B2"/>
    <w:rsid w:val="00C946CC"/>
    <w:rsid w:val="00C94945"/>
    <w:rsid w:val="00C94981"/>
    <w:rsid w:val="00C94A9E"/>
    <w:rsid w:val="00C94B35"/>
    <w:rsid w:val="00C951DB"/>
    <w:rsid w:val="00C95205"/>
    <w:rsid w:val="00C955AB"/>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7"/>
    <w:rsid w:val="00CB4196"/>
    <w:rsid w:val="00CB42ED"/>
    <w:rsid w:val="00CB4607"/>
    <w:rsid w:val="00CB4665"/>
    <w:rsid w:val="00CB4C26"/>
    <w:rsid w:val="00CB4F33"/>
    <w:rsid w:val="00CB53C9"/>
    <w:rsid w:val="00CB55BD"/>
    <w:rsid w:val="00CB572E"/>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176"/>
    <w:rsid w:val="00CC32A8"/>
    <w:rsid w:val="00CC341E"/>
    <w:rsid w:val="00CC3643"/>
    <w:rsid w:val="00CC3920"/>
    <w:rsid w:val="00CC3C5E"/>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82"/>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63C"/>
    <w:rsid w:val="00CE0702"/>
    <w:rsid w:val="00CE070C"/>
    <w:rsid w:val="00CE0860"/>
    <w:rsid w:val="00CE0987"/>
    <w:rsid w:val="00CE0F89"/>
    <w:rsid w:val="00CE100A"/>
    <w:rsid w:val="00CE1070"/>
    <w:rsid w:val="00CE198D"/>
    <w:rsid w:val="00CE1B11"/>
    <w:rsid w:val="00CE1F92"/>
    <w:rsid w:val="00CE1FD0"/>
    <w:rsid w:val="00CE201E"/>
    <w:rsid w:val="00CE260A"/>
    <w:rsid w:val="00CE285D"/>
    <w:rsid w:val="00CE28E0"/>
    <w:rsid w:val="00CE3023"/>
    <w:rsid w:val="00CE3221"/>
    <w:rsid w:val="00CE3236"/>
    <w:rsid w:val="00CE3425"/>
    <w:rsid w:val="00CE34C9"/>
    <w:rsid w:val="00CE3A6F"/>
    <w:rsid w:val="00CE3F9D"/>
    <w:rsid w:val="00CE41AB"/>
    <w:rsid w:val="00CE4394"/>
    <w:rsid w:val="00CE47BE"/>
    <w:rsid w:val="00CE4BC2"/>
    <w:rsid w:val="00CE4BCF"/>
    <w:rsid w:val="00CE4D0E"/>
    <w:rsid w:val="00CE4D74"/>
    <w:rsid w:val="00CE4DCB"/>
    <w:rsid w:val="00CE4FBF"/>
    <w:rsid w:val="00CE50D2"/>
    <w:rsid w:val="00CE5196"/>
    <w:rsid w:val="00CE530D"/>
    <w:rsid w:val="00CE5A03"/>
    <w:rsid w:val="00CE60F2"/>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A79"/>
    <w:rsid w:val="00CF4B00"/>
    <w:rsid w:val="00CF5960"/>
    <w:rsid w:val="00CF5DA4"/>
    <w:rsid w:val="00CF5EF2"/>
    <w:rsid w:val="00CF5FEC"/>
    <w:rsid w:val="00CF656D"/>
    <w:rsid w:val="00CF6A2E"/>
    <w:rsid w:val="00CF7547"/>
    <w:rsid w:val="00CF78BB"/>
    <w:rsid w:val="00CF7996"/>
    <w:rsid w:val="00D0059B"/>
    <w:rsid w:val="00D00D3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0B1"/>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24"/>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490"/>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220"/>
    <w:rsid w:val="00D764EC"/>
    <w:rsid w:val="00D76901"/>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C8D"/>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6326"/>
    <w:rsid w:val="00D8638F"/>
    <w:rsid w:val="00D8664D"/>
    <w:rsid w:val="00D8668F"/>
    <w:rsid w:val="00D866E4"/>
    <w:rsid w:val="00D86BD8"/>
    <w:rsid w:val="00D86C86"/>
    <w:rsid w:val="00D871C9"/>
    <w:rsid w:val="00D8785A"/>
    <w:rsid w:val="00D878FC"/>
    <w:rsid w:val="00D87C6A"/>
    <w:rsid w:val="00D87F6B"/>
    <w:rsid w:val="00D90284"/>
    <w:rsid w:val="00D90B3E"/>
    <w:rsid w:val="00D90B8F"/>
    <w:rsid w:val="00D90D7D"/>
    <w:rsid w:val="00D90D90"/>
    <w:rsid w:val="00D910C6"/>
    <w:rsid w:val="00D91726"/>
    <w:rsid w:val="00D918FE"/>
    <w:rsid w:val="00D91CE5"/>
    <w:rsid w:val="00D92060"/>
    <w:rsid w:val="00D921A7"/>
    <w:rsid w:val="00D929EB"/>
    <w:rsid w:val="00D92BB2"/>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D33"/>
    <w:rsid w:val="00DA3E89"/>
    <w:rsid w:val="00DA3FB2"/>
    <w:rsid w:val="00DA3FDB"/>
    <w:rsid w:val="00DA4367"/>
    <w:rsid w:val="00DA4695"/>
    <w:rsid w:val="00DA4985"/>
    <w:rsid w:val="00DA4E7B"/>
    <w:rsid w:val="00DA5075"/>
    <w:rsid w:val="00DA5137"/>
    <w:rsid w:val="00DA5179"/>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541"/>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065F"/>
    <w:rsid w:val="00DD101E"/>
    <w:rsid w:val="00DD1810"/>
    <w:rsid w:val="00DD1843"/>
    <w:rsid w:val="00DD1E4C"/>
    <w:rsid w:val="00DD21DE"/>
    <w:rsid w:val="00DD225D"/>
    <w:rsid w:val="00DD238F"/>
    <w:rsid w:val="00DD27DD"/>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3"/>
    <w:rsid w:val="00DE41F8"/>
    <w:rsid w:val="00DE461A"/>
    <w:rsid w:val="00DE4790"/>
    <w:rsid w:val="00DE483B"/>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D60"/>
    <w:rsid w:val="00DF3E94"/>
    <w:rsid w:val="00DF4051"/>
    <w:rsid w:val="00DF4311"/>
    <w:rsid w:val="00DF438E"/>
    <w:rsid w:val="00DF48B4"/>
    <w:rsid w:val="00DF4B39"/>
    <w:rsid w:val="00DF4C79"/>
    <w:rsid w:val="00DF4ECE"/>
    <w:rsid w:val="00DF4F2E"/>
    <w:rsid w:val="00DF53A5"/>
    <w:rsid w:val="00DF55E2"/>
    <w:rsid w:val="00DF5DA1"/>
    <w:rsid w:val="00DF5F45"/>
    <w:rsid w:val="00DF6337"/>
    <w:rsid w:val="00DF6738"/>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912"/>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05A"/>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C3"/>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259"/>
    <w:rsid w:val="00E764E7"/>
    <w:rsid w:val="00E768B9"/>
    <w:rsid w:val="00E768F3"/>
    <w:rsid w:val="00E76D09"/>
    <w:rsid w:val="00E76D9E"/>
    <w:rsid w:val="00E770A6"/>
    <w:rsid w:val="00E774D6"/>
    <w:rsid w:val="00E7766E"/>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0EF"/>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A04C0"/>
    <w:rsid w:val="00EA0709"/>
    <w:rsid w:val="00EA0D19"/>
    <w:rsid w:val="00EA134A"/>
    <w:rsid w:val="00EA17A3"/>
    <w:rsid w:val="00EA1B34"/>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2E"/>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500"/>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1DFB"/>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E20"/>
    <w:rsid w:val="00EF2F8B"/>
    <w:rsid w:val="00EF376C"/>
    <w:rsid w:val="00EF3818"/>
    <w:rsid w:val="00EF3C89"/>
    <w:rsid w:val="00EF3D0C"/>
    <w:rsid w:val="00EF3E92"/>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DDE"/>
    <w:rsid w:val="00F00ED4"/>
    <w:rsid w:val="00F01171"/>
    <w:rsid w:val="00F0156D"/>
    <w:rsid w:val="00F01723"/>
    <w:rsid w:val="00F017E4"/>
    <w:rsid w:val="00F01940"/>
    <w:rsid w:val="00F0198E"/>
    <w:rsid w:val="00F01AB9"/>
    <w:rsid w:val="00F01C56"/>
    <w:rsid w:val="00F01E46"/>
    <w:rsid w:val="00F01E7F"/>
    <w:rsid w:val="00F022EE"/>
    <w:rsid w:val="00F02402"/>
    <w:rsid w:val="00F02528"/>
    <w:rsid w:val="00F03AA3"/>
    <w:rsid w:val="00F03B96"/>
    <w:rsid w:val="00F03C70"/>
    <w:rsid w:val="00F04386"/>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C1B"/>
    <w:rsid w:val="00F07D40"/>
    <w:rsid w:val="00F07ED4"/>
    <w:rsid w:val="00F10426"/>
    <w:rsid w:val="00F105FD"/>
    <w:rsid w:val="00F10652"/>
    <w:rsid w:val="00F10BC1"/>
    <w:rsid w:val="00F10F23"/>
    <w:rsid w:val="00F10F89"/>
    <w:rsid w:val="00F11594"/>
    <w:rsid w:val="00F11926"/>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0E"/>
    <w:rsid w:val="00F14A24"/>
    <w:rsid w:val="00F14E6C"/>
    <w:rsid w:val="00F15199"/>
    <w:rsid w:val="00F15373"/>
    <w:rsid w:val="00F1586B"/>
    <w:rsid w:val="00F158AF"/>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8DE"/>
    <w:rsid w:val="00F259B1"/>
    <w:rsid w:val="00F25A40"/>
    <w:rsid w:val="00F25C71"/>
    <w:rsid w:val="00F25D14"/>
    <w:rsid w:val="00F25E57"/>
    <w:rsid w:val="00F25EAF"/>
    <w:rsid w:val="00F2616E"/>
    <w:rsid w:val="00F2658D"/>
    <w:rsid w:val="00F26604"/>
    <w:rsid w:val="00F269DA"/>
    <w:rsid w:val="00F2703B"/>
    <w:rsid w:val="00F27154"/>
    <w:rsid w:val="00F27170"/>
    <w:rsid w:val="00F272C5"/>
    <w:rsid w:val="00F278A5"/>
    <w:rsid w:val="00F27DD2"/>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3D"/>
    <w:rsid w:val="00F60A7D"/>
    <w:rsid w:val="00F60C89"/>
    <w:rsid w:val="00F60E13"/>
    <w:rsid w:val="00F60F13"/>
    <w:rsid w:val="00F611F9"/>
    <w:rsid w:val="00F614F2"/>
    <w:rsid w:val="00F61B31"/>
    <w:rsid w:val="00F61EC0"/>
    <w:rsid w:val="00F61FE5"/>
    <w:rsid w:val="00F622AA"/>
    <w:rsid w:val="00F62584"/>
    <w:rsid w:val="00F628D1"/>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6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F70"/>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0B5"/>
    <w:rsid w:val="00FA4107"/>
    <w:rsid w:val="00FA4899"/>
    <w:rsid w:val="00FA49A1"/>
    <w:rsid w:val="00FA4B01"/>
    <w:rsid w:val="00FA4B49"/>
    <w:rsid w:val="00FA4E50"/>
    <w:rsid w:val="00FA51F2"/>
    <w:rsid w:val="00FA5581"/>
    <w:rsid w:val="00FA565E"/>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2B0"/>
    <w:rsid w:val="00FB67BE"/>
    <w:rsid w:val="00FB6B60"/>
    <w:rsid w:val="00FB7165"/>
    <w:rsid w:val="00FB7364"/>
    <w:rsid w:val="00FB73FD"/>
    <w:rsid w:val="00FB75F2"/>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890"/>
    <w:rsid w:val="00FE3A74"/>
    <w:rsid w:val="00FE3AF7"/>
    <w:rsid w:val="00FE3D9E"/>
    <w:rsid w:val="00FE3E92"/>
    <w:rsid w:val="00FE4456"/>
    <w:rsid w:val="00FE4536"/>
    <w:rsid w:val="00FE4DB8"/>
    <w:rsid w:val="00FE4E32"/>
    <w:rsid w:val="00FE52C2"/>
    <w:rsid w:val="00FE54A2"/>
    <w:rsid w:val="00FE5856"/>
    <w:rsid w:val="00FE58FD"/>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017"/>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Heading3"/>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qFormat/>
    <w:pPr>
      <w:spacing w:after="180"/>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uiPriority w:val="20"/>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7"/>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UnresolvedMention">
    <w:name w:val="Unresolved Mention"/>
    <w:basedOn w:val="DefaultParagraphFont"/>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87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74421984">
      <w:bodyDiv w:val="1"/>
      <w:marLeft w:val="0"/>
      <w:marRight w:val="0"/>
      <w:marTop w:val="0"/>
      <w:marBottom w:val="0"/>
      <w:divBdr>
        <w:top w:val="none" w:sz="0" w:space="0" w:color="auto"/>
        <w:left w:val="none" w:sz="0" w:space="0" w:color="auto"/>
        <w:bottom w:val="none" w:sz="0" w:space="0" w:color="auto"/>
        <w:right w:val="none" w:sz="0" w:space="0" w:color="auto"/>
      </w:divBdr>
    </w:div>
    <w:div w:id="186412657">
      <w:bodyDiv w:val="1"/>
      <w:marLeft w:val="0"/>
      <w:marRight w:val="0"/>
      <w:marTop w:val="0"/>
      <w:marBottom w:val="0"/>
      <w:divBdr>
        <w:top w:val="none" w:sz="0" w:space="0" w:color="auto"/>
        <w:left w:val="none" w:sz="0" w:space="0" w:color="auto"/>
        <w:bottom w:val="none" w:sz="0" w:space="0" w:color="auto"/>
        <w:right w:val="none" w:sz="0" w:space="0" w:color="auto"/>
      </w:divBdr>
    </w:div>
    <w:div w:id="228228308">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6118039">
      <w:bodyDiv w:val="1"/>
      <w:marLeft w:val="0"/>
      <w:marRight w:val="0"/>
      <w:marTop w:val="0"/>
      <w:marBottom w:val="0"/>
      <w:divBdr>
        <w:top w:val="none" w:sz="0" w:space="0" w:color="auto"/>
        <w:left w:val="none" w:sz="0" w:space="0" w:color="auto"/>
        <w:bottom w:val="none" w:sz="0" w:space="0" w:color="auto"/>
        <w:right w:val="none" w:sz="0" w:space="0" w:color="auto"/>
      </w:divBdr>
    </w:div>
    <w:div w:id="276522588">
      <w:bodyDiv w:val="1"/>
      <w:marLeft w:val="0"/>
      <w:marRight w:val="0"/>
      <w:marTop w:val="0"/>
      <w:marBottom w:val="0"/>
      <w:divBdr>
        <w:top w:val="none" w:sz="0" w:space="0" w:color="auto"/>
        <w:left w:val="none" w:sz="0" w:space="0" w:color="auto"/>
        <w:bottom w:val="none" w:sz="0" w:space="0" w:color="auto"/>
        <w:right w:val="none" w:sz="0" w:space="0" w:color="auto"/>
      </w:divBdr>
    </w:div>
    <w:div w:id="284582787">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8967894">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486633104">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68624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17833665">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5337587">
      <w:bodyDiv w:val="1"/>
      <w:marLeft w:val="0"/>
      <w:marRight w:val="0"/>
      <w:marTop w:val="0"/>
      <w:marBottom w:val="0"/>
      <w:divBdr>
        <w:top w:val="none" w:sz="0" w:space="0" w:color="auto"/>
        <w:left w:val="none" w:sz="0" w:space="0" w:color="auto"/>
        <w:bottom w:val="none" w:sz="0" w:space="0" w:color="auto"/>
        <w:right w:val="none" w:sz="0" w:space="0" w:color="auto"/>
      </w:divBdr>
    </w:div>
    <w:div w:id="637876519">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0612971">
      <w:bodyDiv w:val="1"/>
      <w:marLeft w:val="0"/>
      <w:marRight w:val="0"/>
      <w:marTop w:val="0"/>
      <w:marBottom w:val="0"/>
      <w:divBdr>
        <w:top w:val="none" w:sz="0" w:space="0" w:color="auto"/>
        <w:left w:val="none" w:sz="0" w:space="0" w:color="auto"/>
        <w:bottom w:val="none" w:sz="0" w:space="0" w:color="auto"/>
        <w:right w:val="none" w:sz="0" w:space="0" w:color="auto"/>
      </w:divBdr>
    </w:div>
    <w:div w:id="817769465">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1342218">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0015622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010518">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9703961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77173021">
      <w:bodyDiv w:val="1"/>
      <w:marLeft w:val="0"/>
      <w:marRight w:val="0"/>
      <w:marTop w:val="0"/>
      <w:marBottom w:val="0"/>
      <w:divBdr>
        <w:top w:val="none" w:sz="0" w:space="0" w:color="auto"/>
        <w:left w:val="none" w:sz="0" w:space="0" w:color="auto"/>
        <w:bottom w:val="none" w:sz="0" w:space="0" w:color="auto"/>
        <w:right w:val="none" w:sz="0" w:space="0" w:color="auto"/>
      </w:divBdr>
    </w:div>
    <w:div w:id="1281105696">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55300569">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09379825">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33015617">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5696624">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151104">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427817">
      <w:bodyDiv w:val="1"/>
      <w:marLeft w:val="0"/>
      <w:marRight w:val="0"/>
      <w:marTop w:val="0"/>
      <w:marBottom w:val="0"/>
      <w:divBdr>
        <w:top w:val="none" w:sz="0" w:space="0" w:color="auto"/>
        <w:left w:val="none" w:sz="0" w:space="0" w:color="auto"/>
        <w:bottom w:val="none" w:sz="0" w:space="0" w:color="auto"/>
        <w:right w:val="none" w:sz="0" w:space="0" w:color="auto"/>
      </w:divBdr>
    </w:div>
    <w:div w:id="1807507208">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15772612">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9101712">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34110901">
      <w:bodyDiv w:val="1"/>
      <w:marLeft w:val="0"/>
      <w:marRight w:val="0"/>
      <w:marTop w:val="0"/>
      <w:marBottom w:val="0"/>
      <w:divBdr>
        <w:top w:val="none" w:sz="0" w:space="0" w:color="auto"/>
        <w:left w:val="none" w:sz="0" w:space="0" w:color="auto"/>
        <w:bottom w:val="none" w:sz="0" w:space="0" w:color="auto"/>
        <w:right w:val="none" w:sz="0" w:space="0" w:color="auto"/>
      </w:divBdr>
    </w:div>
    <w:div w:id="2111704503">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1765</Words>
  <Characters>10063</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2023-05-10T00:15:00Z</dcterms:created>
  <dcterms:modified xsi:type="dcterms:W3CDTF">2023-08-07T08:15:00Z</dcterms:modified>
</cp:coreProperties>
</file>